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22" w:rsidRDefault="00455AF5"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Мониторинг</w:t>
      </w:r>
      <w:r w:rsidR="0091410B">
        <w:rPr>
          <w:rFonts w:ascii="Times New Roman" w:hAnsi="Times New Roman" w:cs="Times New Roman"/>
          <w:b/>
          <w:sz w:val="28"/>
          <w:szCs w:val="28"/>
        </w:rPr>
        <w:t xml:space="preserve"> </w:t>
      </w:r>
      <w:r w:rsidR="008C25C1">
        <w:rPr>
          <w:rFonts w:ascii="Times New Roman" w:hAnsi="Times New Roman" w:cs="Times New Roman"/>
          <w:b/>
          <w:sz w:val="28"/>
          <w:szCs w:val="28"/>
        </w:rPr>
        <w:t xml:space="preserve">кредиторской </w:t>
      </w:r>
      <w:r w:rsidR="0091410B">
        <w:rPr>
          <w:rFonts w:ascii="Times New Roman" w:hAnsi="Times New Roman" w:cs="Times New Roman"/>
          <w:b/>
          <w:sz w:val="28"/>
          <w:szCs w:val="28"/>
        </w:rPr>
        <w:t>задолженности</w:t>
      </w:r>
      <w:r w:rsidR="00FD1817">
        <w:rPr>
          <w:rFonts w:ascii="Times New Roman" w:hAnsi="Times New Roman" w:cs="Times New Roman"/>
          <w:b/>
          <w:sz w:val="28"/>
          <w:szCs w:val="28"/>
        </w:rPr>
        <w:t xml:space="preserve"> </w:t>
      </w:r>
    </w:p>
    <w:p w:rsidR="003F472E" w:rsidRDefault="00FD1817"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 01</w:t>
      </w:r>
      <w:r w:rsidR="00FB0F53">
        <w:rPr>
          <w:rFonts w:ascii="Times New Roman" w:hAnsi="Times New Roman" w:cs="Times New Roman"/>
          <w:b/>
          <w:sz w:val="28"/>
          <w:szCs w:val="28"/>
        </w:rPr>
        <w:t xml:space="preserve"> </w:t>
      </w:r>
      <w:r w:rsidR="004D10A1">
        <w:rPr>
          <w:rFonts w:ascii="Times New Roman" w:hAnsi="Times New Roman" w:cs="Times New Roman"/>
          <w:b/>
          <w:sz w:val="28"/>
          <w:szCs w:val="28"/>
        </w:rPr>
        <w:t>октября</w:t>
      </w:r>
      <w:r w:rsidR="005F7E35">
        <w:rPr>
          <w:rFonts w:ascii="Times New Roman" w:hAnsi="Times New Roman" w:cs="Times New Roman"/>
          <w:b/>
          <w:sz w:val="28"/>
          <w:szCs w:val="28"/>
        </w:rPr>
        <w:t xml:space="preserve"> </w:t>
      </w:r>
      <w:r w:rsidR="00EF40C4">
        <w:rPr>
          <w:rFonts w:ascii="Times New Roman" w:hAnsi="Times New Roman" w:cs="Times New Roman"/>
          <w:b/>
          <w:sz w:val="28"/>
          <w:szCs w:val="28"/>
        </w:rPr>
        <w:t>201</w:t>
      </w:r>
      <w:r w:rsidR="005F7E35">
        <w:rPr>
          <w:rFonts w:ascii="Times New Roman" w:hAnsi="Times New Roman" w:cs="Times New Roman"/>
          <w:b/>
          <w:sz w:val="28"/>
          <w:szCs w:val="28"/>
        </w:rPr>
        <w:t>2</w:t>
      </w:r>
      <w:r w:rsidR="00EF40C4">
        <w:rPr>
          <w:rFonts w:ascii="Times New Roman" w:hAnsi="Times New Roman" w:cs="Times New Roman"/>
          <w:b/>
          <w:sz w:val="28"/>
          <w:szCs w:val="28"/>
        </w:rPr>
        <w:t xml:space="preserve"> год</w:t>
      </w:r>
      <w:r w:rsidR="003F472E">
        <w:rPr>
          <w:rFonts w:ascii="Times New Roman" w:hAnsi="Times New Roman" w:cs="Times New Roman"/>
          <w:b/>
          <w:sz w:val="28"/>
          <w:szCs w:val="28"/>
        </w:rPr>
        <w:t>а</w:t>
      </w:r>
      <w:r w:rsidR="00EF40C4">
        <w:rPr>
          <w:rFonts w:ascii="Times New Roman" w:hAnsi="Times New Roman" w:cs="Times New Roman"/>
          <w:b/>
          <w:sz w:val="28"/>
          <w:szCs w:val="28"/>
        </w:rPr>
        <w:t xml:space="preserve"> </w:t>
      </w:r>
    </w:p>
    <w:p w:rsidR="000A0E67" w:rsidRPr="003664B2" w:rsidRDefault="00EF40C4" w:rsidP="008F3CC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муниципальному образованию</w:t>
      </w:r>
      <w:r w:rsidR="00D736BB">
        <w:rPr>
          <w:rFonts w:ascii="Times New Roman" w:hAnsi="Times New Roman" w:cs="Times New Roman"/>
          <w:b/>
          <w:sz w:val="28"/>
          <w:szCs w:val="28"/>
        </w:rPr>
        <w:t xml:space="preserve"> </w:t>
      </w:r>
      <w:r>
        <w:rPr>
          <w:rFonts w:ascii="Times New Roman" w:hAnsi="Times New Roman" w:cs="Times New Roman"/>
          <w:b/>
          <w:sz w:val="28"/>
          <w:szCs w:val="28"/>
        </w:rPr>
        <w:t>город Югорск</w:t>
      </w:r>
    </w:p>
    <w:p w:rsidR="00FB0F53" w:rsidRDefault="00FB0F53"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FB0F53" w:rsidRDefault="00FB0F53" w:rsidP="008F3CC7">
      <w:pPr>
        <w:spacing w:after="0" w:line="240" w:lineRule="auto"/>
        <w:ind w:firstLine="709"/>
        <w:jc w:val="both"/>
        <w:rPr>
          <w:rFonts w:ascii="Times New Roman" w:hAnsi="Times New Roman" w:cs="Times New Roman"/>
          <w:sz w:val="24"/>
          <w:szCs w:val="24"/>
        </w:rPr>
      </w:pPr>
    </w:p>
    <w:p w:rsidR="002568B3" w:rsidRDefault="00EF40C4"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1A00D2">
        <w:rPr>
          <w:rFonts w:ascii="Times New Roman" w:hAnsi="Times New Roman" w:cs="Times New Roman"/>
          <w:sz w:val="24"/>
          <w:szCs w:val="24"/>
        </w:rPr>
        <w:t xml:space="preserve">правлением </w:t>
      </w:r>
      <w:r w:rsidR="00455AF5">
        <w:rPr>
          <w:rFonts w:ascii="Times New Roman" w:hAnsi="Times New Roman" w:cs="Times New Roman"/>
          <w:sz w:val="24"/>
          <w:szCs w:val="24"/>
        </w:rPr>
        <w:t>бюджетного учета, отчетности и кассового исполнения бюджета</w:t>
      </w:r>
      <w:r w:rsidR="001A00D2">
        <w:rPr>
          <w:rFonts w:ascii="Times New Roman" w:hAnsi="Times New Roman" w:cs="Times New Roman"/>
          <w:sz w:val="24"/>
          <w:szCs w:val="24"/>
        </w:rPr>
        <w:t xml:space="preserve"> </w:t>
      </w:r>
      <w:r w:rsidR="00455AF5">
        <w:rPr>
          <w:rFonts w:ascii="Times New Roman" w:hAnsi="Times New Roman" w:cs="Times New Roman"/>
          <w:sz w:val="24"/>
          <w:szCs w:val="24"/>
        </w:rPr>
        <w:t>Департамента финансов администрации города Югорска</w:t>
      </w:r>
      <w:r>
        <w:rPr>
          <w:rFonts w:ascii="Times New Roman" w:hAnsi="Times New Roman" w:cs="Times New Roman"/>
          <w:sz w:val="24"/>
          <w:szCs w:val="24"/>
        </w:rPr>
        <w:t xml:space="preserve"> по результатам отчетов главных распорядителей средств бюджета за </w:t>
      </w:r>
      <w:r w:rsidR="004D10A1">
        <w:rPr>
          <w:rFonts w:ascii="Times New Roman" w:hAnsi="Times New Roman" w:cs="Times New Roman"/>
          <w:sz w:val="24"/>
          <w:szCs w:val="24"/>
        </w:rPr>
        <w:t>9 месяцев</w:t>
      </w:r>
      <w:r w:rsidR="00566320">
        <w:rPr>
          <w:rFonts w:ascii="Times New Roman" w:hAnsi="Times New Roman" w:cs="Times New Roman"/>
          <w:sz w:val="24"/>
          <w:szCs w:val="24"/>
        </w:rPr>
        <w:t xml:space="preserve"> </w:t>
      </w:r>
      <w:r>
        <w:rPr>
          <w:rFonts w:ascii="Times New Roman" w:hAnsi="Times New Roman" w:cs="Times New Roman"/>
          <w:sz w:val="24"/>
          <w:szCs w:val="24"/>
        </w:rPr>
        <w:t>201</w:t>
      </w:r>
      <w:r w:rsidR="00566320">
        <w:rPr>
          <w:rFonts w:ascii="Times New Roman" w:hAnsi="Times New Roman" w:cs="Times New Roman"/>
          <w:sz w:val="24"/>
          <w:szCs w:val="24"/>
        </w:rPr>
        <w:t>2</w:t>
      </w:r>
      <w:r>
        <w:rPr>
          <w:rFonts w:ascii="Times New Roman" w:hAnsi="Times New Roman" w:cs="Times New Roman"/>
          <w:sz w:val="24"/>
          <w:szCs w:val="24"/>
        </w:rPr>
        <w:t xml:space="preserve"> год</w:t>
      </w:r>
      <w:r w:rsidR="00455AF5">
        <w:rPr>
          <w:rFonts w:ascii="Times New Roman" w:hAnsi="Times New Roman" w:cs="Times New Roman"/>
          <w:sz w:val="24"/>
          <w:szCs w:val="24"/>
        </w:rPr>
        <w:t xml:space="preserve"> был </w:t>
      </w:r>
      <w:r w:rsidR="001A00D2">
        <w:rPr>
          <w:rFonts w:ascii="Times New Roman" w:hAnsi="Times New Roman" w:cs="Times New Roman"/>
          <w:sz w:val="24"/>
          <w:szCs w:val="24"/>
        </w:rPr>
        <w:t>пров</w:t>
      </w:r>
      <w:r w:rsidR="00455AF5">
        <w:rPr>
          <w:rFonts w:ascii="Times New Roman" w:hAnsi="Times New Roman" w:cs="Times New Roman"/>
          <w:sz w:val="24"/>
          <w:szCs w:val="24"/>
        </w:rPr>
        <w:t>е</w:t>
      </w:r>
      <w:r w:rsidR="001A00D2">
        <w:rPr>
          <w:rFonts w:ascii="Times New Roman" w:hAnsi="Times New Roman" w:cs="Times New Roman"/>
          <w:sz w:val="24"/>
          <w:szCs w:val="24"/>
        </w:rPr>
        <w:t>д</w:t>
      </w:r>
      <w:r w:rsidR="00455AF5">
        <w:rPr>
          <w:rFonts w:ascii="Times New Roman" w:hAnsi="Times New Roman" w:cs="Times New Roman"/>
          <w:sz w:val="24"/>
          <w:szCs w:val="24"/>
        </w:rPr>
        <w:t>ен</w:t>
      </w:r>
      <w:r w:rsidR="001A00D2">
        <w:rPr>
          <w:rFonts w:ascii="Times New Roman" w:hAnsi="Times New Roman" w:cs="Times New Roman"/>
          <w:sz w:val="24"/>
          <w:szCs w:val="24"/>
        </w:rPr>
        <w:t xml:space="preserve"> анализ </w:t>
      </w:r>
      <w:r>
        <w:rPr>
          <w:rFonts w:ascii="Times New Roman" w:hAnsi="Times New Roman" w:cs="Times New Roman"/>
          <w:sz w:val="24"/>
          <w:szCs w:val="24"/>
        </w:rPr>
        <w:t>структуры и динамики кредиторской задолженности</w:t>
      </w:r>
      <w:r w:rsidR="00566320">
        <w:rPr>
          <w:rFonts w:ascii="Times New Roman" w:hAnsi="Times New Roman" w:cs="Times New Roman"/>
          <w:sz w:val="24"/>
          <w:szCs w:val="24"/>
        </w:rPr>
        <w:t>, с целью выявления просроченной (обоснованной или необоснованной) кредиторской задолженности</w:t>
      </w:r>
      <w:r w:rsidR="001A00D2">
        <w:rPr>
          <w:rFonts w:ascii="Times New Roman" w:hAnsi="Times New Roman" w:cs="Times New Roman"/>
          <w:sz w:val="24"/>
          <w:szCs w:val="24"/>
        </w:rPr>
        <w:t>.</w:t>
      </w:r>
      <w:r>
        <w:rPr>
          <w:rFonts w:ascii="Times New Roman" w:hAnsi="Times New Roman" w:cs="Times New Roman"/>
          <w:sz w:val="24"/>
          <w:szCs w:val="24"/>
        </w:rPr>
        <w:t xml:space="preserve"> </w:t>
      </w:r>
      <w:r w:rsidR="00FD1817">
        <w:rPr>
          <w:rFonts w:ascii="Times New Roman" w:hAnsi="Times New Roman" w:cs="Times New Roman"/>
          <w:sz w:val="24"/>
          <w:szCs w:val="24"/>
        </w:rPr>
        <w:t xml:space="preserve">Результаты оперативного мониторинга кредиторской задолженности учреждений муниципального образования города Югорск представлены по состоянию на 01 </w:t>
      </w:r>
      <w:r w:rsidR="004D10A1">
        <w:rPr>
          <w:rFonts w:ascii="Times New Roman" w:hAnsi="Times New Roman" w:cs="Times New Roman"/>
          <w:sz w:val="24"/>
          <w:szCs w:val="24"/>
        </w:rPr>
        <w:t>октября</w:t>
      </w:r>
      <w:r w:rsidR="00FD1817">
        <w:rPr>
          <w:rFonts w:ascii="Times New Roman" w:hAnsi="Times New Roman" w:cs="Times New Roman"/>
          <w:sz w:val="24"/>
          <w:szCs w:val="24"/>
        </w:rPr>
        <w:t xml:space="preserve"> 2012 года.</w:t>
      </w:r>
    </w:p>
    <w:p w:rsidR="007A4C23" w:rsidRDefault="00FD18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Оперативный мониторинг кредиторской задолженности проводился на основании </w:t>
      </w:r>
      <w:r w:rsidR="007A4C23">
        <w:rPr>
          <w:rFonts w:ascii="Times New Roman" w:hAnsi="Times New Roman" w:cs="Times New Roman"/>
          <w:sz w:val="24"/>
          <w:szCs w:val="24"/>
        </w:rPr>
        <w:t>приказа департамента финансов администрации города Югорска от 29.12.2010 № 58 «О проведении мониторинга кредиторской задолженности муниципального образования  - городской округ город Югорск».</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о кредиторской задолженности представлены в разных аналитических разрезах:</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плана счетов бухгалтерского учета,</w:t>
      </w:r>
    </w:p>
    <w:p w:rsidR="007A4C23"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экономических статей (КОСГУ),</w:t>
      </w:r>
    </w:p>
    <w:p w:rsidR="00FD1817" w:rsidRDefault="007A4C2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 разрезе главных распорядителей бюджетных средств (ГРБС).</w:t>
      </w:r>
      <w:r w:rsidR="00FD1817">
        <w:rPr>
          <w:rFonts w:ascii="Times New Roman" w:hAnsi="Times New Roman" w:cs="Times New Roman"/>
          <w:sz w:val="24"/>
          <w:szCs w:val="24"/>
        </w:rPr>
        <w:t xml:space="preserve">  </w:t>
      </w:r>
    </w:p>
    <w:p w:rsidR="00FB0F53" w:rsidRDefault="00FB0F53"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FB0F53" w:rsidRDefault="00FB0F53" w:rsidP="008F3CC7">
      <w:pPr>
        <w:pStyle w:val="a4"/>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w:t>
      </w:r>
      <w:r w:rsidR="002568B3" w:rsidRPr="002568B3">
        <w:rPr>
          <w:rFonts w:ascii="Times New Roman" w:hAnsi="Times New Roman" w:cs="Times New Roman"/>
          <w:b/>
          <w:sz w:val="24"/>
          <w:szCs w:val="24"/>
        </w:rPr>
        <w:t>нализ кредиторской задолженности</w:t>
      </w:r>
    </w:p>
    <w:p w:rsidR="002568B3" w:rsidRDefault="00D23534" w:rsidP="008F3CC7">
      <w:pPr>
        <w:pStyle w:val="a4"/>
        <w:spacing w:after="0" w:line="240" w:lineRule="auto"/>
        <w:ind w:left="1069"/>
        <w:jc w:val="center"/>
        <w:rPr>
          <w:rFonts w:ascii="Times New Roman" w:hAnsi="Times New Roman" w:cs="Times New Roman"/>
          <w:b/>
          <w:sz w:val="24"/>
          <w:szCs w:val="24"/>
        </w:rPr>
      </w:pPr>
      <w:r>
        <w:rPr>
          <w:rFonts w:ascii="Times New Roman" w:hAnsi="Times New Roman" w:cs="Times New Roman"/>
          <w:b/>
          <w:sz w:val="24"/>
          <w:szCs w:val="24"/>
        </w:rPr>
        <w:t>по</w:t>
      </w:r>
      <w:r w:rsidR="002568B3" w:rsidRPr="002568B3">
        <w:rPr>
          <w:rFonts w:ascii="Times New Roman" w:hAnsi="Times New Roman" w:cs="Times New Roman"/>
          <w:b/>
          <w:sz w:val="24"/>
          <w:szCs w:val="24"/>
        </w:rPr>
        <w:t xml:space="preserve"> муниципальн</w:t>
      </w:r>
      <w:r>
        <w:rPr>
          <w:rFonts w:ascii="Times New Roman" w:hAnsi="Times New Roman" w:cs="Times New Roman"/>
          <w:b/>
          <w:sz w:val="24"/>
          <w:szCs w:val="24"/>
        </w:rPr>
        <w:t>ому</w:t>
      </w:r>
      <w:r w:rsidR="002568B3" w:rsidRPr="002568B3">
        <w:rPr>
          <w:rFonts w:ascii="Times New Roman" w:hAnsi="Times New Roman" w:cs="Times New Roman"/>
          <w:b/>
          <w:sz w:val="24"/>
          <w:szCs w:val="24"/>
        </w:rPr>
        <w:t xml:space="preserve"> образовани</w:t>
      </w:r>
      <w:r>
        <w:rPr>
          <w:rFonts w:ascii="Times New Roman" w:hAnsi="Times New Roman" w:cs="Times New Roman"/>
          <w:b/>
          <w:sz w:val="24"/>
          <w:szCs w:val="24"/>
        </w:rPr>
        <w:t>ю</w:t>
      </w:r>
      <w:r w:rsidR="002568B3" w:rsidRPr="002568B3">
        <w:rPr>
          <w:rFonts w:ascii="Times New Roman" w:hAnsi="Times New Roman" w:cs="Times New Roman"/>
          <w:b/>
          <w:sz w:val="24"/>
          <w:szCs w:val="24"/>
        </w:rPr>
        <w:t xml:space="preserve"> город Югорск</w:t>
      </w:r>
    </w:p>
    <w:p w:rsidR="00FB0F53" w:rsidRPr="00FB0F53" w:rsidRDefault="00FB0F53" w:rsidP="008F3CC7">
      <w:pPr>
        <w:spacing w:after="0" w:line="240" w:lineRule="auto"/>
        <w:ind w:left="709"/>
        <w:rPr>
          <w:rFonts w:ascii="Times New Roman" w:hAnsi="Times New Roman" w:cs="Times New Roman"/>
          <w:b/>
          <w:sz w:val="24"/>
          <w:szCs w:val="24"/>
        </w:rPr>
      </w:pPr>
    </w:p>
    <w:p w:rsidR="00E75B30" w:rsidRPr="00E75B30" w:rsidRDefault="00E10B0D"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Мониторинг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Pr>
          <w:rFonts w:ascii="Times New Roman" w:hAnsi="Times New Roman" w:cs="Times New Roman"/>
          <w:sz w:val="24"/>
          <w:szCs w:val="24"/>
        </w:rPr>
        <w:t>проведен в виде анализа</w:t>
      </w:r>
      <w:r w:rsidR="00E75B30" w:rsidRPr="00E75B30">
        <w:rPr>
          <w:rFonts w:ascii="Times New Roman" w:hAnsi="Times New Roman" w:cs="Times New Roman"/>
          <w:sz w:val="24"/>
          <w:szCs w:val="24"/>
        </w:rPr>
        <w:t xml:space="preserve"> структуры и динамики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в ходе которого были определены абсолютное и относительное изменение </w:t>
      </w:r>
      <w:r w:rsidR="00E75B30">
        <w:rPr>
          <w:rFonts w:ascii="Times New Roman" w:hAnsi="Times New Roman" w:cs="Times New Roman"/>
          <w:sz w:val="24"/>
          <w:szCs w:val="24"/>
        </w:rPr>
        <w:t>кредиторской</w:t>
      </w:r>
      <w:r w:rsidR="00E75B30" w:rsidRPr="00E75B30">
        <w:rPr>
          <w:rFonts w:ascii="Times New Roman" w:hAnsi="Times New Roman" w:cs="Times New Roman"/>
          <w:sz w:val="24"/>
          <w:szCs w:val="24"/>
        </w:rPr>
        <w:t xml:space="preserve"> задолженности </w:t>
      </w:r>
      <w:r w:rsidR="00E35568">
        <w:rPr>
          <w:rFonts w:ascii="Times New Roman" w:hAnsi="Times New Roman" w:cs="Times New Roman"/>
          <w:sz w:val="24"/>
          <w:szCs w:val="24"/>
        </w:rPr>
        <w:t>на 01.</w:t>
      </w:r>
      <w:r w:rsidR="004D10A1">
        <w:rPr>
          <w:rFonts w:ascii="Times New Roman" w:hAnsi="Times New Roman" w:cs="Times New Roman"/>
          <w:sz w:val="24"/>
          <w:szCs w:val="24"/>
        </w:rPr>
        <w:t>10</w:t>
      </w:r>
      <w:r w:rsidR="00E35568">
        <w:rPr>
          <w:rFonts w:ascii="Times New Roman" w:hAnsi="Times New Roman" w:cs="Times New Roman"/>
          <w:sz w:val="24"/>
          <w:szCs w:val="24"/>
        </w:rPr>
        <w:t xml:space="preserve">.2012 по сравнению с </w:t>
      </w:r>
      <w:r w:rsidR="00E75B30" w:rsidRPr="00E75B30">
        <w:rPr>
          <w:rFonts w:ascii="Times New Roman" w:hAnsi="Times New Roman" w:cs="Times New Roman"/>
          <w:sz w:val="24"/>
          <w:szCs w:val="24"/>
        </w:rPr>
        <w:t>начало</w:t>
      </w:r>
      <w:r w:rsidR="00E35568">
        <w:rPr>
          <w:rFonts w:ascii="Times New Roman" w:hAnsi="Times New Roman" w:cs="Times New Roman"/>
          <w:sz w:val="24"/>
          <w:szCs w:val="24"/>
        </w:rPr>
        <w:t>м</w:t>
      </w:r>
      <w:r w:rsidR="00E75B30" w:rsidRPr="00E75B30">
        <w:rPr>
          <w:rFonts w:ascii="Times New Roman" w:hAnsi="Times New Roman" w:cs="Times New Roman"/>
          <w:sz w:val="24"/>
          <w:szCs w:val="24"/>
        </w:rPr>
        <w:t xml:space="preserve"> </w:t>
      </w:r>
      <w:r w:rsidR="008C2099">
        <w:rPr>
          <w:rFonts w:ascii="Times New Roman" w:hAnsi="Times New Roman" w:cs="Times New Roman"/>
          <w:sz w:val="24"/>
          <w:szCs w:val="24"/>
        </w:rPr>
        <w:t xml:space="preserve">2012 </w:t>
      </w:r>
      <w:r w:rsidR="00E75B30" w:rsidRPr="00E75B30">
        <w:rPr>
          <w:rFonts w:ascii="Times New Roman" w:hAnsi="Times New Roman" w:cs="Times New Roman"/>
          <w:sz w:val="24"/>
          <w:szCs w:val="24"/>
        </w:rPr>
        <w:t>года</w:t>
      </w:r>
      <w:r w:rsidR="008C2099">
        <w:rPr>
          <w:rFonts w:ascii="Times New Roman" w:hAnsi="Times New Roman" w:cs="Times New Roman"/>
          <w:sz w:val="24"/>
          <w:szCs w:val="24"/>
        </w:rPr>
        <w:t xml:space="preserve"> и по итогам </w:t>
      </w:r>
      <w:r w:rsidR="004D10A1">
        <w:rPr>
          <w:rFonts w:ascii="Times New Roman" w:hAnsi="Times New Roman" w:cs="Times New Roman"/>
          <w:sz w:val="24"/>
          <w:szCs w:val="24"/>
        </w:rPr>
        <w:t>9 месяцев</w:t>
      </w:r>
      <w:r w:rsidR="008C2099">
        <w:rPr>
          <w:rFonts w:ascii="Times New Roman" w:hAnsi="Times New Roman" w:cs="Times New Roman"/>
          <w:sz w:val="24"/>
          <w:szCs w:val="24"/>
        </w:rPr>
        <w:t xml:space="preserve"> 2012 года</w:t>
      </w:r>
      <w:r w:rsidR="00E75B30" w:rsidRPr="00E75B30">
        <w:rPr>
          <w:rFonts w:ascii="Times New Roman" w:hAnsi="Times New Roman" w:cs="Times New Roman"/>
          <w:sz w:val="24"/>
          <w:szCs w:val="24"/>
        </w:rPr>
        <w:t>, а также удельный вес по счетам бюджетного учета в общей сумме задолженности по муниципальному образованию.</w:t>
      </w:r>
    </w:p>
    <w:p w:rsidR="00D43794" w:rsidRDefault="00E75B30" w:rsidP="008F3CC7">
      <w:pPr>
        <w:spacing w:after="0" w:line="24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 xml:space="preserve">Результаты расчета показателей </w:t>
      </w:r>
      <w:r w:rsidR="00E35568">
        <w:rPr>
          <w:rFonts w:ascii="Times New Roman" w:hAnsi="Times New Roman" w:cs="Times New Roman"/>
          <w:sz w:val="24"/>
          <w:szCs w:val="24"/>
        </w:rPr>
        <w:t xml:space="preserve">за </w:t>
      </w:r>
      <w:r w:rsidR="004D10A1">
        <w:rPr>
          <w:rFonts w:ascii="Times New Roman" w:hAnsi="Times New Roman" w:cs="Times New Roman"/>
          <w:sz w:val="24"/>
          <w:szCs w:val="24"/>
        </w:rPr>
        <w:t>9 месяцев</w:t>
      </w:r>
      <w:r w:rsidR="00E35568">
        <w:rPr>
          <w:rFonts w:ascii="Times New Roman" w:hAnsi="Times New Roman" w:cs="Times New Roman"/>
          <w:sz w:val="24"/>
          <w:szCs w:val="24"/>
        </w:rPr>
        <w:t xml:space="preserve"> 2012 года </w:t>
      </w:r>
      <w:r w:rsidRPr="00E75B30">
        <w:rPr>
          <w:rFonts w:ascii="Times New Roman" w:hAnsi="Times New Roman" w:cs="Times New Roman"/>
          <w:sz w:val="24"/>
          <w:szCs w:val="24"/>
        </w:rPr>
        <w:t>приведен в таблице 1.</w:t>
      </w:r>
      <w:r w:rsidR="008C2099">
        <w:rPr>
          <w:rFonts w:ascii="Times New Roman" w:hAnsi="Times New Roman" w:cs="Times New Roman"/>
          <w:sz w:val="24"/>
          <w:szCs w:val="24"/>
        </w:rPr>
        <w:t>1</w:t>
      </w:r>
    </w:p>
    <w:p w:rsidR="00FB0F53" w:rsidRDefault="00FB0F53" w:rsidP="008F3CC7">
      <w:pPr>
        <w:spacing w:after="0" w:line="240" w:lineRule="auto"/>
        <w:ind w:firstLine="709"/>
        <w:jc w:val="right"/>
        <w:rPr>
          <w:rFonts w:ascii="Times New Roman" w:hAnsi="Times New Roman" w:cs="Times New Roman"/>
          <w:sz w:val="24"/>
          <w:szCs w:val="24"/>
        </w:rPr>
      </w:pPr>
    </w:p>
    <w:p w:rsidR="00EF40C4" w:rsidRPr="00E75B30" w:rsidRDefault="00E75B30" w:rsidP="008F3CC7">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t>Таблица 1.</w:t>
      </w:r>
      <w:r w:rsidR="008C2099">
        <w:rPr>
          <w:rFonts w:ascii="Times New Roman" w:hAnsi="Times New Roman" w:cs="Times New Roman"/>
          <w:sz w:val="24"/>
          <w:szCs w:val="24"/>
        </w:rPr>
        <w:t>1</w:t>
      </w:r>
    </w:p>
    <w:p w:rsidR="00D23534" w:rsidRDefault="00EF40C4" w:rsidP="008F3CC7">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r w:rsidR="00D23534">
        <w:rPr>
          <w:rFonts w:ascii="Times New Roman" w:hAnsi="Times New Roman" w:cs="Times New Roman"/>
          <w:b/>
          <w:sz w:val="24"/>
          <w:szCs w:val="24"/>
        </w:rPr>
        <w:t xml:space="preserve"> </w:t>
      </w:r>
    </w:p>
    <w:p w:rsidR="00EF40C4" w:rsidRPr="00D23534"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 счетам бюджетного учета</w:t>
      </w:r>
      <w:r w:rsidR="004B1209">
        <w:rPr>
          <w:rFonts w:ascii="Times New Roman" w:hAnsi="Times New Roman" w:cs="Times New Roman"/>
          <w:b/>
          <w:sz w:val="24"/>
          <w:szCs w:val="24"/>
        </w:rPr>
        <w:t xml:space="preserve"> за </w:t>
      </w:r>
      <w:r w:rsidR="004D10A1">
        <w:rPr>
          <w:rFonts w:ascii="Times New Roman" w:hAnsi="Times New Roman" w:cs="Times New Roman"/>
          <w:b/>
          <w:sz w:val="24"/>
          <w:szCs w:val="24"/>
        </w:rPr>
        <w:t>9 месяцев</w:t>
      </w:r>
      <w:r w:rsidR="004B1209">
        <w:rPr>
          <w:rFonts w:ascii="Times New Roman" w:hAnsi="Times New Roman" w:cs="Times New Roman"/>
          <w:b/>
          <w:sz w:val="24"/>
          <w:szCs w:val="24"/>
        </w:rPr>
        <w:t xml:space="preserve"> 2012 года</w:t>
      </w:r>
    </w:p>
    <w:p w:rsidR="00EF40C4" w:rsidRDefault="00EF40C4"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2943"/>
        <w:gridCol w:w="1276"/>
        <w:gridCol w:w="992"/>
        <w:gridCol w:w="1276"/>
        <w:gridCol w:w="992"/>
        <w:gridCol w:w="1276"/>
        <w:gridCol w:w="992"/>
      </w:tblGrid>
      <w:tr w:rsidR="00316B78" w:rsidTr="00D23534">
        <w:tc>
          <w:tcPr>
            <w:tcW w:w="2943" w:type="dxa"/>
            <w:vMerge w:val="restart"/>
            <w:vAlign w:val="center"/>
          </w:tcPr>
          <w:p w:rsidR="00316B78" w:rsidRPr="00FA4F54" w:rsidRDefault="00316B78" w:rsidP="008F3CC7">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На 01.01.2012 года</w:t>
            </w:r>
          </w:p>
        </w:tc>
        <w:tc>
          <w:tcPr>
            <w:tcW w:w="2268" w:type="dxa"/>
            <w:gridSpan w:val="2"/>
            <w:vAlign w:val="center"/>
          </w:tcPr>
          <w:p w:rsidR="00316B78" w:rsidRPr="00157998" w:rsidRDefault="00316B78" w:rsidP="004D10A1">
            <w:pPr>
              <w:jc w:val="center"/>
              <w:rPr>
                <w:rFonts w:ascii="Times New Roman" w:hAnsi="Times New Roman" w:cs="Times New Roman"/>
                <w:b/>
                <w:sz w:val="20"/>
                <w:szCs w:val="20"/>
              </w:rPr>
            </w:pPr>
            <w:r w:rsidRPr="00157998">
              <w:rPr>
                <w:rFonts w:ascii="Times New Roman" w:hAnsi="Times New Roman" w:cs="Times New Roman"/>
                <w:b/>
                <w:sz w:val="20"/>
                <w:szCs w:val="20"/>
              </w:rPr>
              <w:t>На 01.</w:t>
            </w:r>
            <w:r w:rsidR="004D10A1">
              <w:rPr>
                <w:rFonts w:ascii="Times New Roman" w:hAnsi="Times New Roman" w:cs="Times New Roman"/>
                <w:b/>
                <w:sz w:val="20"/>
                <w:szCs w:val="20"/>
              </w:rPr>
              <w:t>10</w:t>
            </w:r>
            <w:r w:rsidRPr="00157998">
              <w:rPr>
                <w:rFonts w:ascii="Times New Roman" w:hAnsi="Times New Roman" w:cs="Times New Roman"/>
                <w:b/>
                <w:sz w:val="20"/>
                <w:szCs w:val="20"/>
              </w:rPr>
              <w:t>.2012 года</w:t>
            </w:r>
          </w:p>
        </w:tc>
        <w:tc>
          <w:tcPr>
            <w:tcW w:w="2268" w:type="dxa"/>
            <w:gridSpan w:val="2"/>
          </w:tcPr>
          <w:p w:rsidR="00316B78" w:rsidRPr="00157998" w:rsidRDefault="00316B78"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EF40C4" w:rsidTr="00D23534">
        <w:tc>
          <w:tcPr>
            <w:tcW w:w="2943" w:type="dxa"/>
            <w:vMerge/>
            <w:vAlign w:val="center"/>
          </w:tcPr>
          <w:p w:rsidR="00EF40C4" w:rsidRDefault="00EF40C4" w:rsidP="008F3CC7">
            <w:pPr>
              <w:jc w:val="center"/>
              <w:rPr>
                <w:rFonts w:ascii="Times New Roman" w:hAnsi="Times New Roman" w:cs="Times New Roman"/>
                <w:b/>
                <w:sz w:val="20"/>
                <w:szCs w:val="20"/>
              </w:rPr>
            </w:pP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EF40C4" w:rsidRPr="00157998" w:rsidRDefault="00EF40C4"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EF40C4" w:rsidRPr="00157998" w:rsidRDefault="00EF40C4" w:rsidP="008F3CC7">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EF40C4" w:rsidTr="00D23534">
        <w:tc>
          <w:tcPr>
            <w:tcW w:w="2943" w:type="dxa"/>
          </w:tcPr>
          <w:p w:rsidR="00EF40C4" w:rsidRPr="006117F3" w:rsidRDefault="00EF40C4" w:rsidP="008F3CC7">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EF40C4" w:rsidRPr="00157998" w:rsidRDefault="00EF40C4" w:rsidP="008F3CC7">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3 391,3</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57,0</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18 785,2</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82,7</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15 393,9</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453,9</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1 792,1</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30,1</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2 735,6</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12,1</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943,5</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52,7</w:t>
            </w:r>
          </w:p>
        </w:tc>
      </w:tr>
      <w:tr w:rsidR="00316B78" w:rsidTr="00D23534">
        <w:tc>
          <w:tcPr>
            <w:tcW w:w="2943" w:type="dxa"/>
          </w:tcPr>
          <w:p w:rsidR="00316B78" w:rsidRDefault="00316B78" w:rsidP="008F3CC7">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771,0</w:t>
            </w:r>
          </w:p>
        </w:tc>
        <w:tc>
          <w:tcPr>
            <w:tcW w:w="992" w:type="dxa"/>
            <w:vAlign w:val="center"/>
          </w:tcPr>
          <w:p w:rsidR="00316B78" w:rsidRPr="00157998" w:rsidRDefault="00316B78" w:rsidP="008F3CC7">
            <w:pPr>
              <w:jc w:val="center"/>
              <w:rPr>
                <w:rFonts w:ascii="Times New Roman" w:hAnsi="Times New Roman" w:cs="Times New Roman"/>
                <w:sz w:val="24"/>
                <w:szCs w:val="24"/>
              </w:rPr>
            </w:pPr>
            <w:r w:rsidRPr="00157998">
              <w:rPr>
                <w:rFonts w:ascii="Times New Roman" w:hAnsi="Times New Roman" w:cs="Times New Roman"/>
                <w:sz w:val="24"/>
                <w:szCs w:val="24"/>
              </w:rPr>
              <w:t>12,9</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1 180,7</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5,2</w:t>
            </w:r>
          </w:p>
        </w:tc>
        <w:tc>
          <w:tcPr>
            <w:tcW w:w="1276"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409,7</w:t>
            </w:r>
          </w:p>
        </w:tc>
        <w:tc>
          <w:tcPr>
            <w:tcW w:w="992" w:type="dxa"/>
            <w:vAlign w:val="center"/>
          </w:tcPr>
          <w:p w:rsidR="00316B78"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53,1</w:t>
            </w:r>
          </w:p>
        </w:tc>
      </w:tr>
      <w:tr w:rsidR="00316B78" w:rsidTr="00D23534">
        <w:tc>
          <w:tcPr>
            <w:tcW w:w="2943" w:type="dxa"/>
          </w:tcPr>
          <w:p w:rsidR="00316B78" w:rsidRPr="00174B87" w:rsidRDefault="00316B78" w:rsidP="008F3CC7">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5 954,4</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22022C" w:rsidP="008F3CC7">
            <w:pPr>
              <w:jc w:val="center"/>
              <w:rPr>
                <w:rFonts w:ascii="Times New Roman" w:hAnsi="Times New Roman" w:cs="Times New Roman"/>
                <w:b/>
                <w:sz w:val="24"/>
                <w:szCs w:val="24"/>
              </w:rPr>
            </w:pPr>
            <w:r>
              <w:rPr>
                <w:rFonts w:ascii="Times New Roman" w:hAnsi="Times New Roman" w:cs="Times New Roman"/>
                <w:b/>
                <w:sz w:val="24"/>
                <w:szCs w:val="24"/>
              </w:rPr>
              <w:t>22 701,5</w:t>
            </w:r>
          </w:p>
        </w:tc>
        <w:tc>
          <w:tcPr>
            <w:tcW w:w="992" w:type="dxa"/>
            <w:vAlign w:val="center"/>
          </w:tcPr>
          <w:p w:rsidR="00316B78" w:rsidRPr="00157998" w:rsidRDefault="00316B78" w:rsidP="008F3CC7">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316B78" w:rsidRPr="00157998" w:rsidRDefault="0022022C" w:rsidP="008F3CC7">
            <w:pPr>
              <w:jc w:val="center"/>
              <w:rPr>
                <w:rFonts w:ascii="Times New Roman" w:hAnsi="Times New Roman" w:cs="Times New Roman"/>
                <w:b/>
                <w:sz w:val="24"/>
                <w:szCs w:val="24"/>
              </w:rPr>
            </w:pPr>
            <w:r>
              <w:rPr>
                <w:rFonts w:ascii="Times New Roman" w:hAnsi="Times New Roman" w:cs="Times New Roman"/>
                <w:b/>
                <w:sz w:val="24"/>
                <w:szCs w:val="24"/>
              </w:rPr>
              <w:t>16 747,1</w:t>
            </w:r>
          </w:p>
        </w:tc>
        <w:tc>
          <w:tcPr>
            <w:tcW w:w="992" w:type="dxa"/>
            <w:vAlign w:val="center"/>
          </w:tcPr>
          <w:p w:rsidR="00316B78" w:rsidRPr="00157998" w:rsidRDefault="006C5EEC" w:rsidP="008F3CC7">
            <w:pPr>
              <w:jc w:val="center"/>
              <w:rPr>
                <w:rFonts w:ascii="Times New Roman" w:hAnsi="Times New Roman" w:cs="Times New Roman"/>
                <w:b/>
                <w:sz w:val="24"/>
                <w:szCs w:val="24"/>
              </w:rPr>
            </w:pPr>
            <w:r>
              <w:rPr>
                <w:rFonts w:ascii="Times New Roman" w:hAnsi="Times New Roman" w:cs="Times New Roman"/>
                <w:b/>
                <w:sz w:val="24"/>
                <w:szCs w:val="24"/>
              </w:rPr>
              <w:t>352,4</w:t>
            </w:r>
          </w:p>
        </w:tc>
      </w:tr>
    </w:tbl>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Из представленных в таблице 1.1 данных видно, что кредиторская задолженность по состоянию на 01.</w:t>
      </w:r>
      <w:r w:rsidR="00F66EF3">
        <w:rPr>
          <w:rFonts w:ascii="Times New Roman" w:hAnsi="Times New Roman" w:cs="Times New Roman"/>
          <w:sz w:val="24"/>
          <w:szCs w:val="24"/>
        </w:rPr>
        <w:t>10</w:t>
      </w:r>
      <w:r>
        <w:rPr>
          <w:rFonts w:ascii="Times New Roman" w:hAnsi="Times New Roman" w:cs="Times New Roman"/>
          <w:sz w:val="24"/>
          <w:szCs w:val="24"/>
        </w:rPr>
        <w:t xml:space="preserve">.2012 года выросла на </w:t>
      </w:r>
      <w:r w:rsidR="00F66EF3">
        <w:rPr>
          <w:rFonts w:ascii="Times New Roman" w:hAnsi="Times New Roman" w:cs="Times New Roman"/>
          <w:sz w:val="24"/>
          <w:szCs w:val="24"/>
        </w:rPr>
        <w:t>16 747,1</w:t>
      </w:r>
      <w:r>
        <w:rPr>
          <w:rFonts w:ascii="Times New Roman" w:hAnsi="Times New Roman" w:cs="Times New Roman"/>
          <w:sz w:val="24"/>
          <w:szCs w:val="24"/>
        </w:rPr>
        <w:t xml:space="preserve"> тыс. руб. или на </w:t>
      </w:r>
      <w:r w:rsidR="00F66EF3">
        <w:rPr>
          <w:rFonts w:ascii="Times New Roman" w:hAnsi="Times New Roman" w:cs="Times New Roman"/>
          <w:sz w:val="24"/>
          <w:szCs w:val="24"/>
        </w:rPr>
        <w:t>352,4</w:t>
      </w:r>
      <w:r>
        <w:rPr>
          <w:rFonts w:ascii="Times New Roman" w:hAnsi="Times New Roman" w:cs="Times New Roman"/>
          <w:sz w:val="24"/>
          <w:szCs w:val="24"/>
        </w:rPr>
        <w:t xml:space="preserve">% по сравнению с данными на 01.01.2012 года и составила </w:t>
      </w:r>
      <w:r w:rsidR="00F66EF3">
        <w:rPr>
          <w:rFonts w:ascii="Times New Roman" w:hAnsi="Times New Roman" w:cs="Times New Roman"/>
          <w:sz w:val="24"/>
          <w:szCs w:val="24"/>
        </w:rPr>
        <w:t>22 701,5</w:t>
      </w:r>
      <w:r>
        <w:rPr>
          <w:rFonts w:ascii="Times New Roman" w:hAnsi="Times New Roman" w:cs="Times New Roman"/>
          <w:sz w:val="24"/>
          <w:szCs w:val="24"/>
        </w:rPr>
        <w:t xml:space="preserve"> тыс. руб.</w:t>
      </w: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Существенный рост связан главным образом с увеличением обязательств по счету 130200000 «Расчеты по принятым обязательствам», насчитывавшим на начало года 3 391,3 тыс. руб. или 57,0% в общем объеме кредиторской задолженности. На 01.</w:t>
      </w:r>
      <w:r w:rsidR="00F66EF3">
        <w:rPr>
          <w:rFonts w:ascii="Times New Roman" w:hAnsi="Times New Roman" w:cs="Times New Roman"/>
          <w:sz w:val="24"/>
          <w:szCs w:val="24"/>
        </w:rPr>
        <w:t>10</w:t>
      </w:r>
      <w:r>
        <w:rPr>
          <w:rFonts w:ascii="Times New Roman" w:hAnsi="Times New Roman" w:cs="Times New Roman"/>
          <w:sz w:val="24"/>
          <w:szCs w:val="24"/>
        </w:rPr>
        <w:t xml:space="preserve">.2012 года данный показатель увеличился </w:t>
      </w:r>
      <w:r w:rsidR="00453A32">
        <w:rPr>
          <w:rFonts w:ascii="Times New Roman" w:hAnsi="Times New Roman" w:cs="Times New Roman"/>
          <w:sz w:val="24"/>
          <w:szCs w:val="24"/>
        </w:rPr>
        <w:t xml:space="preserve">на </w:t>
      </w:r>
      <w:r w:rsidR="00F66EF3">
        <w:rPr>
          <w:rFonts w:ascii="Times New Roman" w:hAnsi="Times New Roman" w:cs="Times New Roman"/>
          <w:sz w:val="24"/>
          <w:szCs w:val="24"/>
        </w:rPr>
        <w:t>15 393,9</w:t>
      </w:r>
      <w:r w:rsidR="00453A32">
        <w:rPr>
          <w:rFonts w:ascii="Times New Roman" w:hAnsi="Times New Roman" w:cs="Times New Roman"/>
          <w:sz w:val="24"/>
          <w:szCs w:val="24"/>
        </w:rPr>
        <w:t xml:space="preserve"> тыс.руб.</w:t>
      </w:r>
      <w:r>
        <w:rPr>
          <w:rFonts w:ascii="Times New Roman" w:hAnsi="Times New Roman" w:cs="Times New Roman"/>
          <w:sz w:val="24"/>
          <w:szCs w:val="24"/>
        </w:rPr>
        <w:t xml:space="preserve"> (</w:t>
      </w:r>
      <w:r w:rsidR="00F66EF3">
        <w:rPr>
          <w:rFonts w:ascii="Times New Roman" w:hAnsi="Times New Roman" w:cs="Times New Roman"/>
          <w:sz w:val="24"/>
          <w:szCs w:val="24"/>
        </w:rPr>
        <w:t>+453,9</w:t>
      </w:r>
      <w:r w:rsidR="00453A32">
        <w:rPr>
          <w:rFonts w:ascii="Times New Roman" w:hAnsi="Times New Roman" w:cs="Times New Roman"/>
          <w:sz w:val="24"/>
          <w:szCs w:val="24"/>
        </w:rPr>
        <w:t>%</w:t>
      </w:r>
      <w:r>
        <w:rPr>
          <w:rFonts w:ascii="Times New Roman" w:hAnsi="Times New Roman" w:cs="Times New Roman"/>
          <w:sz w:val="24"/>
          <w:szCs w:val="24"/>
        </w:rPr>
        <w:t xml:space="preserve">) и составил </w:t>
      </w:r>
      <w:r w:rsidR="00F66EF3">
        <w:rPr>
          <w:rFonts w:ascii="Times New Roman" w:hAnsi="Times New Roman" w:cs="Times New Roman"/>
          <w:sz w:val="24"/>
          <w:szCs w:val="24"/>
        </w:rPr>
        <w:t>18 785,2</w:t>
      </w:r>
      <w:r>
        <w:rPr>
          <w:rFonts w:ascii="Times New Roman" w:hAnsi="Times New Roman" w:cs="Times New Roman"/>
          <w:sz w:val="24"/>
          <w:szCs w:val="24"/>
        </w:rPr>
        <w:t xml:space="preserve"> тыс. руб. или </w:t>
      </w:r>
      <w:r w:rsidR="00453A32">
        <w:rPr>
          <w:rFonts w:ascii="Times New Roman" w:hAnsi="Times New Roman" w:cs="Times New Roman"/>
          <w:sz w:val="24"/>
          <w:szCs w:val="24"/>
        </w:rPr>
        <w:t>8</w:t>
      </w:r>
      <w:r w:rsidR="00F66EF3">
        <w:rPr>
          <w:rFonts w:ascii="Times New Roman" w:hAnsi="Times New Roman" w:cs="Times New Roman"/>
          <w:sz w:val="24"/>
          <w:szCs w:val="24"/>
        </w:rPr>
        <w:t>2</w:t>
      </w:r>
      <w:r w:rsidR="00453A32">
        <w:rPr>
          <w:rFonts w:ascii="Times New Roman" w:hAnsi="Times New Roman" w:cs="Times New Roman"/>
          <w:sz w:val="24"/>
          <w:szCs w:val="24"/>
        </w:rPr>
        <w:t>,</w:t>
      </w:r>
      <w:r w:rsidR="00F66EF3">
        <w:rPr>
          <w:rFonts w:ascii="Times New Roman" w:hAnsi="Times New Roman" w:cs="Times New Roman"/>
          <w:sz w:val="24"/>
          <w:szCs w:val="24"/>
        </w:rPr>
        <w:t>7</w:t>
      </w:r>
      <w:r>
        <w:rPr>
          <w:rFonts w:ascii="Times New Roman" w:hAnsi="Times New Roman" w:cs="Times New Roman"/>
          <w:sz w:val="24"/>
          <w:szCs w:val="24"/>
        </w:rPr>
        <w:t>% от общей суммы кредиторской задолженности.</w:t>
      </w:r>
    </w:p>
    <w:p w:rsidR="00FB0F53" w:rsidRDefault="00FB0F53"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остальным счетам бюджетного учета также произошло увеличение задолженности: по счету «Расчеты по платежам в бюджеты» на </w:t>
      </w:r>
      <w:r w:rsidR="00F66EF3">
        <w:rPr>
          <w:rFonts w:ascii="Times New Roman" w:hAnsi="Times New Roman" w:cs="Times New Roman"/>
          <w:sz w:val="24"/>
          <w:szCs w:val="24"/>
        </w:rPr>
        <w:t>943,5</w:t>
      </w:r>
      <w:r>
        <w:rPr>
          <w:rFonts w:ascii="Times New Roman" w:hAnsi="Times New Roman" w:cs="Times New Roman"/>
          <w:sz w:val="24"/>
          <w:szCs w:val="24"/>
        </w:rPr>
        <w:t xml:space="preserve"> тыс. руб. (</w:t>
      </w:r>
      <w:r w:rsidR="00F66EF3">
        <w:rPr>
          <w:rFonts w:ascii="Times New Roman" w:hAnsi="Times New Roman" w:cs="Times New Roman"/>
          <w:sz w:val="24"/>
          <w:szCs w:val="24"/>
        </w:rPr>
        <w:t>52,7</w:t>
      </w:r>
      <w:r>
        <w:rPr>
          <w:rFonts w:ascii="Times New Roman" w:hAnsi="Times New Roman" w:cs="Times New Roman"/>
          <w:sz w:val="24"/>
          <w:szCs w:val="24"/>
        </w:rPr>
        <w:t xml:space="preserve">%), по счету «Прочие расчеты с кредиторами» на </w:t>
      </w:r>
      <w:r w:rsidR="00F66EF3">
        <w:rPr>
          <w:rFonts w:ascii="Times New Roman" w:hAnsi="Times New Roman" w:cs="Times New Roman"/>
          <w:sz w:val="24"/>
          <w:szCs w:val="24"/>
        </w:rPr>
        <w:t>409,7</w:t>
      </w:r>
      <w:r>
        <w:rPr>
          <w:rFonts w:ascii="Times New Roman" w:hAnsi="Times New Roman" w:cs="Times New Roman"/>
          <w:sz w:val="24"/>
          <w:szCs w:val="24"/>
        </w:rPr>
        <w:t xml:space="preserve"> тыс. руб. (</w:t>
      </w:r>
      <w:r w:rsidR="00F66EF3">
        <w:rPr>
          <w:rFonts w:ascii="Times New Roman" w:hAnsi="Times New Roman" w:cs="Times New Roman"/>
          <w:sz w:val="24"/>
          <w:szCs w:val="24"/>
        </w:rPr>
        <w:t>53,1</w:t>
      </w:r>
      <w:r>
        <w:rPr>
          <w:rFonts w:ascii="Times New Roman" w:hAnsi="Times New Roman" w:cs="Times New Roman"/>
          <w:sz w:val="24"/>
          <w:szCs w:val="24"/>
        </w:rPr>
        <w:t>%).</w:t>
      </w:r>
    </w:p>
    <w:p w:rsidR="00E35568" w:rsidRDefault="00E35568" w:rsidP="008F3CC7">
      <w:pPr>
        <w:spacing w:after="0" w:line="240" w:lineRule="auto"/>
        <w:ind w:firstLine="709"/>
        <w:jc w:val="both"/>
        <w:rPr>
          <w:rFonts w:ascii="Times New Roman" w:hAnsi="Times New Roman" w:cs="Times New Roman"/>
          <w:sz w:val="24"/>
          <w:szCs w:val="24"/>
        </w:rPr>
      </w:pPr>
      <w:r w:rsidRPr="00E75B30">
        <w:rPr>
          <w:rFonts w:ascii="Times New Roman" w:hAnsi="Times New Roman" w:cs="Times New Roman"/>
          <w:sz w:val="24"/>
          <w:szCs w:val="24"/>
        </w:rPr>
        <w:t>Результаты расчета показателей</w:t>
      </w:r>
      <w:r>
        <w:rPr>
          <w:rFonts w:ascii="Times New Roman" w:hAnsi="Times New Roman" w:cs="Times New Roman"/>
          <w:sz w:val="24"/>
          <w:szCs w:val="24"/>
        </w:rPr>
        <w:t xml:space="preserve"> кредиторской задолженности, сложившейся на 01.</w:t>
      </w:r>
      <w:r w:rsidR="00F66EF3">
        <w:rPr>
          <w:rFonts w:ascii="Times New Roman" w:hAnsi="Times New Roman" w:cs="Times New Roman"/>
          <w:sz w:val="24"/>
          <w:szCs w:val="24"/>
        </w:rPr>
        <w:t>10</w:t>
      </w:r>
      <w:r>
        <w:rPr>
          <w:rFonts w:ascii="Times New Roman" w:hAnsi="Times New Roman" w:cs="Times New Roman"/>
          <w:sz w:val="24"/>
          <w:szCs w:val="24"/>
        </w:rPr>
        <w:t>.2012 по сравнению с данными на 01.0</w:t>
      </w:r>
      <w:r w:rsidR="00F66EF3">
        <w:rPr>
          <w:rFonts w:ascii="Times New Roman" w:hAnsi="Times New Roman" w:cs="Times New Roman"/>
          <w:sz w:val="24"/>
          <w:szCs w:val="24"/>
        </w:rPr>
        <w:t>7</w:t>
      </w:r>
      <w:r>
        <w:rPr>
          <w:rFonts w:ascii="Times New Roman" w:hAnsi="Times New Roman" w:cs="Times New Roman"/>
          <w:sz w:val="24"/>
          <w:szCs w:val="24"/>
        </w:rPr>
        <w:t xml:space="preserve">.2012 </w:t>
      </w:r>
      <w:r w:rsidRPr="00E75B30">
        <w:rPr>
          <w:rFonts w:ascii="Times New Roman" w:hAnsi="Times New Roman" w:cs="Times New Roman"/>
          <w:sz w:val="24"/>
          <w:szCs w:val="24"/>
        </w:rPr>
        <w:t>приведен</w:t>
      </w:r>
      <w:r>
        <w:rPr>
          <w:rFonts w:ascii="Times New Roman" w:hAnsi="Times New Roman" w:cs="Times New Roman"/>
          <w:sz w:val="24"/>
          <w:szCs w:val="24"/>
        </w:rPr>
        <w:t>ы</w:t>
      </w:r>
      <w:r w:rsidRPr="00E75B30">
        <w:rPr>
          <w:rFonts w:ascii="Times New Roman" w:hAnsi="Times New Roman" w:cs="Times New Roman"/>
          <w:sz w:val="24"/>
          <w:szCs w:val="24"/>
        </w:rPr>
        <w:t xml:space="preserve"> в таблице 1.</w:t>
      </w:r>
      <w:r>
        <w:rPr>
          <w:rFonts w:ascii="Times New Roman" w:hAnsi="Times New Roman" w:cs="Times New Roman"/>
          <w:sz w:val="24"/>
          <w:szCs w:val="24"/>
        </w:rPr>
        <w:t>2</w:t>
      </w:r>
    </w:p>
    <w:p w:rsidR="00D31706" w:rsidRDefault="00D31706" w:rsidP="008F3CC7">
      <w:pPr>
        <w:spacing w:after="0" w:line="240" w:lineRule="auto"/>
        <w:ind w:firstLine="709"/>
        <w:jc w:val="both"/>
        <w:rPr>
          <w:rFonts w:ascii="Times New Roman" w:hAnsi="Times New Roman" w:cs="Times New Roman"/>
          <w:sz w:val="24"/>
          <w:szCs w:val="24"/>
        </w:rPr>
      </w:pPr>
    </w:p>
    <w:p w:rsidR="00A84855" w:rsidRDefault="00A84855" w:rsidP="008F3CC7">
      <w:pPr>
        <w:spacing w:after="0" w:line="240" w:lineRule="auto"/>
        <w:ind w:firstLine="709"/>
        <w:jc w:val="both"/>
        <w:rPr>
          <w:rFonts w:ascii="Times New Roman" w:hAnsi="Times New Roman" w:cs="Times New Roman"/>
          <w:sz w:val="24"/>
          <w:szCs w:val="24"/>
        </w:rPr>
      </w:pPr>
    </w:p>
    <w:p w:rsidR="00E35568" w:rsidRPr="00E75B30" w:rsidRDefault="00E35568" w:rsidP="008F3CC7">
      <w:pPr>
        <w:spacing w:after="0" w:line="240" w:lineRule="auto"/>
        <w:ind w:firstLine="709"/>
        <w:jc w:val="right"/>
        <w:rPr>
          <w:rFonts w:ascii="Times New Roman" w:hAnsi="Times New Roman" w:cs="Times New Roman"/>
          <w:sz w:val="24"/>
          <w:szCs w:val="24"/>
        </w:rPr>
      </w:pPr>
      <w:r w:rsidRPr="00E75B30">
        <w:rPr>
          <w:rFonts w:ascii="Times New Roman" w:hAnsi="Times New Roman" w:cs="Times New Roman"/>
          <w:sz w:val="24"/>
          <w:szCs w:val="24"/>
        </w:rPr>
        <w:t>Таблица 1.</w:t>
      </w:r>
      <w:r>
        <w:rPr>
          <w:rFonts w:ascii="Times New Roman" w:hAnsi="Times New Roman" w:cs="Times New Roman"/>
          <w:sz w:val="24"/>
          <w:szCs w:val="24"/>
        </w:rPr>
        <w:t>2</w:t>
      </w:r>
    </w:p>
    <w:p w:rsidR="00E35568" w:rsidRDefault="00E35568" w:rsidP="008F3CC7">
      <w:pPr>
        <w:spacing w:after="0" w:line="240" w:lineRule="auto"/>
        <w:ind w:firstLine="709"/>
        <w:jc w:val="center"/>
        <w:rPr>
          <w:rFonts w:ascii="Times New Roman" w:hAnsi="Times New Roman" w:cs="Times New Roman"/>
          <w:b/>
          <w:sz w:val="24"/>
          <w:szCs w:val="24"/>
        </w:rPr>
      </w:pPr>
      <w:r w:rsidRPr="00D23534">
        <w:rPr>
          <w:rFonts w:ascii="Times New Roman" w:hAnsi="Times New Roman" w:cs="Times New Roman"/>
          <w:b/>
          <w:sz w:val="24"/>
          <w:szCs w:val="24"/>
        </w:rPr>
        <w:t>Анализ структуры и динамики кредиторской задолженности</w:t>
      </w:r>
    </w:p>
    <w:p w:rsidR="00E35568" w:rsidRPr="00D23534" w:rsidRDefault="00E35568"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 счетам бюджетного учета за </w:t>
      </w:r>
      <w:r w:rsidR="004D10A1">
        <w:rPr>
          <w:rFonts w:ascii="Times New Roman" w:hAnsi="Times New Roman" w:cs="Times New Roman"/>
          <w:b/>
          <w:sz w:val="24"/>
          <w:szCs w:val="24"/>
        </w:rPr>
        <w:t>3</w:t>
      </w:r>
      <w:r>
        <w:rPr>
          <w:rFonts w:ascii="Times New Roman" w:hAnsi="Times New Roman" w:cs="Times New Roman"/>
          <w:b/>
          <w:sz w:val="24"/>
          <w:szCs w:val="24"/>
        </w:rPr>
        <w:t xml:space="preserve"> квартал 2012 года</w:t>
      </w:r>
    </w:p>
    <w:p w:rsidR="006C5EEC" w:rsidRPr="00E35568" w:rsidRDefault="006C5EEC" w:rsidP="008F3CC7">
      <w:pPr>
        <w:spacing w:after="0" w:line="240" w:lineRule="auto"/>
        <w:ind w:firstLine="709"/>
        <w:jc w:val="both"/>
        <w:rPr>
          <w:rFonts w:ascii="Times New Roman" w:hAnsi="Times New Roman" w:cs="Times New Roman"/>
          <w:sz w:val="12"/>
          <w:szCs w:val="12"/>
        </w:rPr>
      </w:pPr>
    </w:p>
    <w:tbl>
      <w:tblPr>
        <w:tblStyle w:val="a3"/>
        <w:tblW w:w="0" w:type="auto"/>
        <w:tblLayout w:type="fixed"/>
        <w:tblLook w:val="04A0"/>
      </w:tblPr>
      <w:tblGrid>
        <w:gridCol w:w="2943"/>
        <w:gridCol w:w="1276"/>
        <w:gridCol w:w="992"/>
        <w:gridCol w:w="1276"/>
        <w:gridCol w:w="992"/>
        <w:gridCol w:w="1276"/>
        <w:gridCol w:w="992"/>
      </w:tblGrid>
      <w:tr w:rsidR="006C5EEC" w:rsidTr="00CE7A59">
        <w:tc>
          <w:tcPr>
            <w:tcW w:w="2943" w:type="dxa"/>
            <w:vMerge w:val="restart"/>
            <w:vAlign w:val="center"/>
          </w:tcPr>
          <w:p w:rsidR="006C5EEC" w:rsidRPr="00FA4F54" w:rsidRDefault="006C5EEC" w:rsidP="008F3CC7">
            <w:pPr>
              <w:jc w:val="center"/>
              <w:rPr>
                <w:rFonts w:ascii="Times New Roman" w:hAnsi="Times New Roman" w:cs="Times New Roman"/>
                <w:b/>
                <w:sz w:val="20"/>
                <w:szCs w:val="20"/>
              </w:rPr>
            </w:pPr>
            <w:r>
              <w:rPr>
                <w:rFonts w:ascii="Times New Roman" w:hAnsi="Times New Roman" w:cs="Times New Roman"/>
                <w:b/>
                <w:sz w:val="20"/>
                <w:szCs w:val="20"/>
              </w:rPr>
              <w:t>Кредиторская задолженность по счетам бюджетного учета</w:t>
            </w:r>
          </w:p>
        </w:tc>
        <w:tc>
          <w:tcPr>
            <w:tcW w:w="2268" w:type="dxa"/>
            <w:gridSpan w:val="2"/>
            <w:vAlign w:val="center"/>
          </w:tcPr>
          <w:p w:rsidR="006C5EEC" w:rsidRPr="00157998" w:rsidRDefault="006C5EEC" w:rsidP="004D10A1">
            <w:pPr>
              <w:jc w:val="center"/>
              <w:rPr>
                <w:rFonts w:ascii="Times New Roman" w:hAnsi="Times New Roman" w:cs="Times New Roman"/>
                <w:b/>
                <w:sz w:val="20"/>
                <w:szCs w:val="20"/>
              </w:rPr>
            </w:pPr>
            <w:r w:rsidRPr="00157998">
              <w:rPr>
                <w:rFonts w:ascii="Times New Roman" w:hAnsi="Times New Roman" w:cs="Times New Roman"/>
                <w:b/>
                <w:sz w:val="20"/>
                <w:szCs w:val="20"/>
              </w:rPr>
              <w:t>На 01.0</w:t>
            </w:r>
            <w:r w:rsidR="004D10A1">
              <w:rPr>
                <w:rFonts w:ascii="Times New Roman" w:hAnsi="Times New Roman" w:cs="Times New Roman"/>
                <w:b/>
                <w:sz w:val="20"/>
                <w:szCs w:val="20"/>
              </w:rPr>
              <w:t>7</w:t>
            </w:r>
            <w:r w:rsidRPr="00157998">
              <w:rPr>
                <w:rFonts w:ascii="Times New Roman" w:hAnsi="Times New Roman" w:cs="Times New Roman"/>
                <w:b/>
                <w:sz w:val="20"/>
                <w:szCs w:val="20"/>
              </w:rPr>
              <w:t>.2012 года</w:t>
            </w:r>
          </w:p>
        </w:tc>
        <w:tc>
          <w:tcPr>
            <w:tcW w:w="2268" w:type="dxa"/>
            <w:gridSpan w:val="2"/>
            <w:vAlign w:val="center"/>
          </w:tcPr>
          <w:p w:rsidR="006C5EEC" w:rsidRPr="00157998" w:rsidRDefault="006C5EEC" w:rsidP="004D10A1">
            <w:pPr>
              <w:jc w:val="center"/>
              <w:rPr>
                <w:rFonts w:ascii="Times New Roman" w:hAnsi="Times New Roman" w:cs="Times New Roman"/>
                <w:b/>
                <w:sz w:val="20"/>
                <w:szCs w:val="20"/>
              </w:rPr>
            </w:pPr>
            <w:r w:rsidRPr="00157998">
              <w:rPr>
                <w:rFonts w:ascii="Times New Roman" w:hAnsi="Times New Roman" w:cs="Times New Roman"/>
                <w:b/>
                <w:sz w:val="20"/>
                <w:szCs w:val="20"/>
              </w:rPr>
              <w:t>На 01.</w:t>
            </w:r>
            <w:r w:rsidR="004D10A1">
              <w:rPr>
                <w:rFonts w:ascii="Times New Roman" w:hAnsi="Times New Roman" w:cs="Times New Roman"/>
                <w:b/>
                <w:sz w:val="20"/>
                <w:szCs w:val="20"/>
              </w:rPr>
              <w:t>10</w:t>
            </w:r>
            <w:r w:rsidRPr="00157998">
              <w:rPr>
                <w:rFonts w:ascii="Times New Roman" w:hAnsi="Times New Roman" w:cs="Times New Roman"/>
                <w:b/>
                <w:sz w:val="20"/>
                <w:szCs w:val="20"/>
              </w:rPr>
              <w:t>.2012 года</w:t>
            </w:r>
          </w:p>
        </w:tc>
        <w:tc>
          <w:tcPr>
            <w:tcW w:w="2268" w:type="dxa"/>
            <w:gridSpan w:val="2"/>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Отклонение</w:t>
            </w:r>
          </w:p>
        </w:tc>
      </w:tr>
      <w:tr w:rsidR="006C5EEC" w:rsidTr="00CE7A59">
        <w:tc>
          <w:tcPr>
            <w:tcW w:w="2943" w:type="dxa"/>
            <w:vMerge/>
            <w:vAlign w:val="center"/>
          </w:tcPr>
          <w:p w:rsidR="006C5EEC" w:rsidRDefault="006C5EEC" w:rsidP="008F3CC7">
            <w:pPr>
              <w:jc w:val="center"/>
              <w:rPr>
                <w:rFonts w:ascii="Times New Roman" w:hAnsi="Times New Roman" w:cs="Times New Roman"/>
                <w:b/>
                <w:sz w:val="20"/>
                <w:szCs w:val="20"/>
              </w:rPr>
            </w:pPr>
          </w:p>
        </w:tc>
        <w:tc>
          <w:tcPr>
            <w:tcW w:w="1276"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сумма, тыс. руб.</w:t>
            </w:r>
          </w:p>
        </w:tc>
        <w:tc>
          <w:tcPr>
            <w:tcW w:w="992" w:type="dxa"/>
            <w:vAlign w:val="center"/>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удельный. вес, %</w:t>
            </w:r>
          </w:p>
        </w:tc>
        <w:tc>
          <w:tcPr>
            <w:tcW w:w="1276" w:type="dxa"/>
          </w:tcPr>
          <w:p w:rsidR="006C5EEC" w:rsidRPr="00157998" w:rsidRDefault="006C5EE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абсолютное, тыс.руб.</w:t>
            </w:r>
          </w:p>
        </w:tc>
        <w:tc>
          <w:tcPr>
            <w:tcW w:w="992" w:type="dxa"/>
          </w:tcPr>
          <w:p w:rsidR="006C5EEC" w:rsidRPr="00157998" w:rsidRDefault="006C5EEC" w:rsidP="008F3CC7">
            <w:pPr>
              <w:jc w:val="center"/>
              <w:rPr>
                <w:rFonts w:ascii="Times New Roman" w:hAnsi="Times New Roman" w:cs="Times New Roman"/>
                <w:b/>
                <w:sz w:val="20"/>
                <w:szCs w:val="20"/>
              </w:rPr>
            </w:pPr>
            <w:r>
              <w:rPr>
                <w:rFonts w:ascii="Times New Roman" w:hAnsi="Times New Roman" w:cs="Times New Roman"/>
                <w:b/>
                <w:sz w:val="20"/>
                <w:szCs w:val="20"/>
              </w:rPr>
              <w:t>относительное</w:t>
            </w:r>
            <w:r w:rsidRPr="00157998">
              <w:rPr>
                <w:rFonts w:ascii="Times New Roman" w:hAnsi="Times New Roman" w:cs="Times New Roman"/>
                <w:b/>
                <w:sz w:val="20"/>
                <w:szCs w:val="20"/>
              </w:rPr>
              <w:t>, %</w:t>
            </w:r>
          </w:p>
        </w:tc>
      </w:tr>
      <w:tr w:rsidR="006C5EEC" w:rsidTr="00CE7A59">
        <w:tc>
          <w:tcPr>
            <w:tcW w:w="2943" w:type="dxa"/>
          </w:tcPr>
          <w:p w:rsidR="006C5EEC" w:rsidRPr="006117F3" w:rsidRDefault="006C5EEC" w:rsidP="008F3CC7">
            <w:pPr>
              <w:jc w:val="center"/>
              <w:rPr>
                <w:rFonts w:ascii="Times New Roman" w:hAnsi="Times New Roman" w:cs="Times New Roman"/>
                <w:sz w:val="18"/>
                <w:szCs w:val="18"/>
              </w:rPr>
            </w:pPr>
            <w:r w:rsidRPr="006117F3">
              <w:rPr>
                <w:rFonts w:ascii="Times New Roman" w:hAnsi="Times New Roman" w:cs="Times New Roman"/>
                <w:sz w:val="18"/>
                <w:szCs w:val="18"/>
              </w:rPr>
              <w:t>1</w:t>
            </w:r>
          </w:p>
        </w:tc>
        <w:tc>
          <w:tcPr>
            <w:tcW w:w="1276"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2</w:t>
            </w:r>
          </w:p>
        </w:tc>
        <w:tc>
          <w:tcPr>
            <w:tcW w:w="992"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3</w:t>
            </w:r>
          </w:p>
        </w:tc>
        <w:tc>
          <w:tcPr>
            <w:tcW w:w="1276"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4</w:t>
            </w:r>
          </w:p>
        </w:tc>
        <w:tc>
          <w:tcPr>
            <w:tcW w:w="992" w:type="dxa"/>
            <w:vAlign w:val="center"/>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5</w:t>
            </w:r>
          </w:p>
        </w:tc>
        <w:tc>
          <w:tcPr>
            <w:tcW w:w="1276" w:type="dxa"/>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6</w:t>
            </w:r>
          </w:p>
        </w:tc>
        <w:tc>
          <w:tcPr>
            <w:tcW w:w="992" w:type="dxa"/>
          </w:tcPr>
          <w:p w:rsidR="006C5EEC" w:rsidRPr="00157998" w:rsidRDefault="006C5EEC" w:rsidP="008F3CC7">
            <w:pPr>
              <w:jc w:val="center"/>
              <w:rPr>
                <w:rFonts w:ascii="Times New Roman" w:hAnsi="Times New Roman" w:cs="Times New Roman"/>
                <w:sz w:val="18"/>
                <w:szCs w:val="18"/>
              </w:rPr>
            </w:pPr>
            <w:r w:rsidRPr="00157998">
              <w:rPr>
                <w:rFonts w:ascii="Times New Roman" w:hAnsi="Times New Roman" w:cs="Times New Roman"/>
                <w:sz w:val="18"/>
                <w:szCs w:val="18"/>
              </w:rPr>
              <w:t>7</w:t>
            </w:r>
          </w:p>
        </w:tc>
      </w:tr>
      <w:tr w:rsidR="0022022C" w:rsidTr="00CE7A59">
        <w:tc>
          <w:tcPr>
            <w:tcW w:w="2943" w:type="dxa"/>
          </w:tcPr>
          <w:p w:rsidR="0022022C" w:rsidRDefault="0022022C" w:rsidP="008F3CC7">
            <w:pPr>
              <w:jc w:val="both"/>
              <w:rPr>
                <w:rFonts w:ascii="Times New Roman" w:hAnsi="Times New Roman" w:cs="Times New Roman"/>
                <w:sz w:val="24"/>
                <w:szCs w:val="24"/>
              </w:rPr>
            </w:pPr>
            <w:r>
              <w:rPr>
                <w:rFonts w:ascii="Times New Roman" w:hAnsi="Times New Roman" w:cs="Times New Roman"/>
                <w:sz w:val="24"/>
                <w:szCs w:val="24"/>
              </w:rPr>
              <w:t>130200000 «Расчеты по принятым обязательствам»</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21 686,6</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80,5</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18 785,2</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82,7</w:t>
            </w:r>
          </w:p>
        </w:tc>
        <w:tc>
          <w:tcPr>
            <w:tcW w:w="1276"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-2 901,4</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-13,4</w:t>
            </w:r>
          </w:p>
        </w:tc>
      </w:tr>
      <w:tr w:rsidR="0022022C" w:rsidTr="00CE7A59">
        <w:tc>
          <w:tcPr>
            <w:tcW w:w="2943" w:type="dxa"/>
          </w:tcPr>
          <w:p w:rsidR="0022022C" w:rsidRDefault="0022022C" w:rsidP="008F3CC7">
            <w:pPr>
              <w:jc w:val="both"/>
              <w:rPr>
                <w:rFonts w:ascii="Times New Roman" w:hAnsi="Times New Roman" w:cs="Times New Roman"/>
                <w:sz w:val="24"/>
                <w:szCs w:val="24"/>
              </w:rPr>
            </w:pPr>
            <w:r>
              <w:rPr>
                <w:rFonts w:ascii="Times New Roman" w:hAnsi="Times New Roman" w:cs="Times New Roman"/>
                <w:sz w:val="24"/>
                <w:szCs w:val="24"/>
              </w:rPr>
              <w:t>130300000 «Расчеты по платежам в бюджеты»</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3 935,7</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14,6</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2 735,6</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12,1</w:t>
            </w:r>
          </w:p>
        </w:tc>
        <w:tc>
          <w:tcPr>
            <w:tcW w:w="1276"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-1 200,1</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-30,5</w:t>
            </w:r>
          </w:p>
        </w:tc>
      </w:tr>
      <w:tr w:rsidR="0022022C" w:rsidTr="00CE7A59">
        <w:tc>
          <w:tcPr>
            <w:tcW w:w="2943" w:type="dxa"/>
          </w:tcPr>
          <w:p w:rsidR="0022022C" w:rsidRDefault="0022022C" w:rsidP="008F3CC7">
            <w:pPr>
              <w:jc w:val="both"/>
              <w:rPr>
                <w:rFonts w:ascii="Times New Roman" w:hAnsi="Times New Roman" w:cs="Times New Roman"/>
                <w:sz w:val="24"/>
                <w:szCs w:val="24"/>
              </w:rPr>
            </w:pPr>
            <w:r>
              <w:rPr>
                <w:rFonts w:ascii="Times New Roman" w:hAnsi="Times New Roman" w:cs="Times New Roman"/>
                <w:sz w:val="24"/>
                <w:szCs w:val="24"/>
              </w:rPr>
              <w:t>130400000 «Прочие расчеты с кредиторами»</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1 313,3</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4,9</w:t>
            </w:r>
          </w:p>
        </w:tc>
        <w:tc>
          <w:tcPr>
            <w:tcW w:w="1276"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1 180,7</w:t>
            </w:r>
          </w:p>
        </w:tc>
        <w:tc>
          <w:tcPr>
            <w:tcW w:w="992"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5,2</w:t>
            </w:r>
          </w:p>
        </w:tc>
        <w:tc>
          <w:tcPr>
            <w:tcW w:w="1276"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-132,6</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-10,1</w:t>
            </w:r>
          </w:p>
        </w:tc>
      </w:tr>
      <w:tr w:rsidR="0022022C" w:rsidTr="00CE7A59">
        <w:tc>
          <w:tcPr>
            <w:tcW w:w="2943" w:type="dxa"/>
          </w:tcPr>
          <w:p w:rsidR="0022022C" w:rsidRPr="00174B87" w:rsidRDefault="0022022C" w:rsidP="008F3CC7">
            <w:pPr>
              <w:jc w:val="right"/>
              <w:rPr>
                <w:rFonts w:ascii="Times New Roman" w:hAnsi="Times New Roman" w:cs="Times New Roman"/>
                <w:b/>
                <w:sz w:val="24"/>
                <w:szCs w:val="24"/>
              </w:rPr>
            </w:pPr>
            <w:r w:rsidRPr="00174B87">
              <w:rPr>
                <w:rFonts w:ascii="Times New Roman" w:hAnsi="Times New Roman" w:cs="Times New Roman"/>
                <w:b/>
                <w:sz w:val="24"/>
                <w:szCs w:val="24"/>
              </w:rPr>
              <w:t>Итого:</w:t>
            </w:r>
          </w:p>
        </w:tc>
        <w:tc>
          <w:tcPr>
            <w:tcW w:w="1276" w:type="dxa"/>
            <w:vAlign w:val="center"/>
          </w:tcPr>
          <w:p w:rsidR="0022022C" w:rsidRPr="00157998" w:rsidRDefault="0022022C" w:rsidP="0022022C">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992" w:type="dxa"/>
            <w:vAlign w:val="center"/>
          </w:tcPr>
          <w:p w:rsidR="0022022C" w:rsidRPr="00157998" w:rsidRDefault="0022022C" w:rsidP="0022022C">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22022C" w:rsidRPr="00157998" w:rsidRDefault="0022022C" w:rsidP="0022022C">
            <w:pPr>
              <w:jc w:val="center"/>
              <w:rPr>
                <w:rFonts w:ascii="Times New Roman" w:hAnsi="Times New Roman" w:cs="Times New Roman"/>
                <w:b/>
                <w:sz w:val="24"/>
                <w:szCs w:val="24"/>
              </w:rPr>
            </w:pPr>
            <w:r>
              <w:rPr>
                <w:rFonts w:ascii="Times New Roman" w:hAnsi="Times New Roman" w:cs="Times New Roman"/>
                <w:b/>
                <w:sz w:val="24"/>
                <w:szCs w:val="24"/>
              </w:rPr>
              <w:t>22 701,5</w:t>
            </w:r>
          </w:p>
        </w:tc>
        <w:tc>
          <w:tcPr>
            <w:tcW w:w="992" w:type="dxa"/>
            <w:vAlign w:val="center"/>
          </w:tcPr>
          <w:p w:rsidR="0022022C" w:rsidRPr="00157998" w:rsidRDefault="0022022C" w:rsidP="0022022C">
            <w:pPr>
              <w:jc w:val="center"/>
              <w:rPr>
                <w:rFonts w:ascii="Times New Roman" w:hAnsi="Times New Roman" w:cs="Times New Roman"/>
                <w:b/>
                <w:sz w:val="24"/>
                <w:szCs w:val="24"/>
              </w:rPr>
            </w:pPr>
            <w:r w:rsidRPr="00157998">
              <w:rPr>
                <w:rFonts w:ascii="Times New Roman" w:hAnsi="Times New Roman" w:cs="Times New Roman"/>
                <w:b/>
                <w:sz w:val="24"/>
                <w:szCs w:val="24"/>
              </w:rPr>
              <w:t>100</w:t>
            </w:r>
          </w:p>
        </w:tc>
        <w:tc>
          <w:tcPr>
            <w:tcW w:w="1276" w:type="dxa"/>
            <w:vAlign w:val="center"/>
          </w:tcPr>
          <w:p w:rsidR="0022022C" w:rsidRPr="00157998" w:rsidRDefault="0022022C" w:rsidP="008F3CC7">
            <w:pPr>
              <w:jc w:val="center"/>
              <w:rPr>
                <w:rFonts w:ascii="Times New Roman" w:hAnsi="Times New Roman" w:cs="Times New Roman"/>
                <w:b/>
                <w:sz w:val="24"/>
                <w:szCs w:val="24"/>
              </w:rPr>
            </w:pPr>
            <w:r>
              <w:rPr>
                <w:rFonts w:ascii="Times New Roman" w:hAnsi="Times New Roman" w:cs="Times New Roman"/>
                <w:b/>
                <w:sz w:val="24"/>
                <w:szCs w:val="24"/>
              </w:rPr>
              <w:t>-4 234,1</w:t>
            </w:r>
          </w:p>
        </w:tc>
        <w:tc>
          <w:tcPr>
            <w:tcW w:w="992" w:type="dxa"/>
            <w:vAlign w:val="center"/>
          </w:tcPr>
          <w:p w:rsidR="0022022C" w:rsidRPr="00157998" w:rsidRDefault="0022022C" w:rsidP="008F3CC7">
            <w:pPr>
              <w:jc w:val="center"/>
              <w:rPr>
                <w:rFonts w:ascii="Times New Roman" w:hAnsi="Times New Roman" w:cs="Times New Roman"/>
                <w:b/>
                <w:sz w:val="24"/>
                <w:szCs w:val="24"/>
              </w:rPr>
            </w:pPr>
            <w:r>
              <w:rPr>
                <w:rFonts w:ascii="Times New Roman" w:hAnsi="Times New Roman" w:cs="Times New Roman"/>
                <w:b/>
                <w:sz w:val="24"/>
                <w:szCs w:val="24"/>
              </w:rPr>
              <w:t>-15,7</w:t>
            </w:r>
          </w:p>
        </w:tc>
      </w:tr>
    </w:tbl>
    <w:p w:rsidR="006C5EEC" w:rsidRDefault="006C5EEC" w:rsidP="008F3CC7">
      <w:pPr>
        <w:spacing w:after="0" w:line="240" w:lineRule="auto"/>
        <w:ind w:firstLine="709"/>
        <w:jc w:val="both"/>
        <w:rPr>
          <w:rFonts w:ascii="Times New Roman" w:hAnsi="Times New Roman" w:cs="Times New Roman"/>
          <w:sz w:val="24"/>
          <w:szCs w:val="24"/>
        </w:rPr>
      </w:pPr>
    </w:p>
    <w:p w:rsidR="000B5CE4" w:rsidRDefault="00453A3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0B5CE4">
        <w:rPr>
          <w:rFonts w:ascii="Times New Roman" w:hAnsi="Times New Roman" w:cs="Times New Roman"/>
          <w:sz w:val="24"/>
          <w:szCs w:val="24"/>
        </w:rPr>
        <w:t xml:space="preserve">редиторская задолженность </w:t>
      </w:r>
      <w:r w:rsidR="00F66EF3">
        <w:rPr>
          <w:rFonts w:ascii="Times New Roman" w:hAnsi="Times New Roman" w:cs="Times New Roman"/>
          <w:sz w:val="24"/>
          <w:szCs w:val="24"/>
        </w:rPr>
        <w:t>в 3</w:t>
      </w:r>
      <w:r>
        <w:rPr>
          <w:rFonts w:ascii="Times New Roman" w:hAnsi="Times New Roman" w:cs="Times New Roman"/>
          <w:sz w:val="24"/>
          <w:szCs w:val="24"/>
        </w:rPr>
        <w:t xml:space="preserve"> квартале 2012 года </w:t>
      </w:r>
      <w:r w:rsidR="00F66EF3">
        <w:rPr>
          <w:rFonts w:ascii="Times New Roman" w:hAnsi="Times New Roman" w:cs="Times New Roman"/>
          <w:sz w:val="24"/>
          <w:szCs w:val="24"/>
        </w:rPr>
        <w:t>снизилась</w:t>
      </w:r>
      <w:r>
        <w:rPr>
          <w:rFonts w:ascii="Times New Roman" w:hAnsi="Times New Roman" w:cs="Times New Roman"/>
          <w:sz w:val="24"/>
          <w:szCs w:val="24"/>
        </w:rPr>
        <w:t xml:space="preserve"> по сравнению с</w:t>
      </w:r>
      <w:r w:rsidR="00F66EF3">
        <w:rPr>
          <w:rFonts w:ascii="Times New Roman" w:hAnsi="Times New Roman" w:cs="Times New Roman"/>
          <w:sz w:val="24"/>
          <w:szCs w:val="24"/>
        </w:rPr>
        <w:t>о</w:t>
      </w:r>
      <w:r>
        <w:rPr>
          <w:rFonts w:ascii="Times New Roman" w:hAnsi="Times New Roman" w:cs="Times New Roman"/>
          <w:sz w:val="24"/>
          <w:szCs w:val="24"/>
        </w:rPr>
        <w:t xml:space="preserve"> </w:t>
      </w:r>
      <w:r w:rsidR="00F66EF3">
        <w:rPr>
          <w:rFonts w:ascii="Times New Roman" w:hAnsi="Times New Roman" w:cs="Times New Roman"/>
          <w:sz w:val="24"/>
          <w:szCs w:val="24"/>
        </w:rPr>
        <w:t>2</w:t>
      </w:r>
      <w:r>
        <w:rPr>
          <w:rFonts w:ascii="Times New Roman" w:hAnsi="Times New Roman" w:cs="Times New Roman"/>
          <w:sz w:val="24"/>
          <w:szCs w:val="24"/>
        </w:rPr>
        <w:t xml:space="preserve"> кварталом 2012 года на </w:t>
      </w:r>
      <w:r w:rsidR="00F66EF3">
        <w:rPr>
          <w:rFonts w:ascii="Times New Roman" w:hAnsi="Times New Roman" w:cs="Times New Roman"/>
          <w:sz w:val="24"/>
          <w:szCs w:val="24"/>
        </w:rPr>
        <w:t>4 234,1</w:t>
      </w:r>
      <w:r>
        <w:rPr>
          <w:rFonts w:ascii="Times New Roman" w:hAnsi="Times New Roman" w:cs="Times New Roman"/>
          <w:sz w:val="24"/>
          <w:szCs w:val="24"/>
        </w:rPr>
        <w:t xml:space="preserve"> тыс. руб. (</w:t>
      </w:r>
      <w:r w:rsidR="00A84855">
        <w:rPr>
          <w:rFonts w:ascii="Times New Roman" w:hAnsi="Times New Roman" w:cs="Times New Roman"/>
          <w:sz w:val="24"/>
          <w:szCs w:val="24"/>
        </w:rPr>
        <w:t>-</w:t>
      </w:r>
      <w:r w:rsidR="00F66EF3">
        <w:rPr>
          <w:rFonts w:ascii="Times New Roman" w:hAnsi="Times New Roman" w:cs="Times New Roman"/>
          <w:sz w:val="24"/>
          <w:szCs w:val="24"/>
        </w:rPr>
        <w:t>15,7%</w:t>
      </w:r>
      <w:r>
        <w:rPr>
          <w:rFonts w:ascii="Times New Roman" w:hAnsi="Times New Roman" w:cs="Times New Roman"/>
          <w:sz w:val="24"/>
          <w:szCs w:val="24"/>
        </w:rPr>
        <w:t>)</w:t>
      </w:r>
      <w:r w:rsidR="000B5CE4">
        <w:rPr>
          <w:rFonts w:ascii="Times New Roman" w:hAnsi="Times New Roman" w:cs="Times New Roman"/>
          <w:sz w:val="24"/>
          <w:szCs w:val="24"/>
        </w:rPr>
        <w:t>.</w:t>
      </w:r>
    </w:p>
    <w:p w:rsidR="000B5CE4" w:rsidRDefault="00453A3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Значительное </w:t>
      </w:r>
      <w:r w:rsidR="00F66EF3">
        <w:rPr>
          <w:rFonts w:ascii="Times New Roman" w:hAnsi="Times New Roman" w:cs="Times New Roman"/>
          <w:sz w:val="24"/>
          <w:szCs w:val="24"/>
        </w:rPr>
        <w:t>снижение</w:t>
      </w:r>
      <w:r>
        <w:rPr>
          <w:rFonts w:ascii="Times New Roman" w:hAnsi="Times New Roman" w:cs="Times New Roman"/>
          <w:sz w:val="24"/>
          <w:szCs w:val="24"/>
        </w:rPr>
        <w:t xml:space="preserve"> произошло по счету</w:t>
      </w:r>
      <w:r w:rsidR="007C1E3D">
        <w:rPr>
          <w:rFonts w:ascii="Times New Roman" w:hAnsi="Times New Roman" w:cs="Times New Roman"/>
          <w:sz w:val="24"/>
          <w:szCs w:val="24"/>
        </w:rPr>
        <w:t xml:space="preserve"> 130</w:t>
      </w:r>
      <w:r w:rsidR="004A42A3">
        <w:rPr>
          <w:rFonts w:ascii="Times New Roman" w:hAnsi="Times New Roman" w:cs="Times New Roman"/>
          <w:sz w:val="24"/>
          <w:szCs w:val="24"/>
        </w:rPr>
        <w:t>2</w:t>
      </w:r>
      <w:r w:rsidR="007C1E3D">
        <w:rPr>
          <w:rFonts w:ascii="Times New Roman" w:hAnsi="Times New Roman" w:cs="Times New Roman"/>
          <w:sz w:val="24"/>
          <w:szCs w:val="24"/>
        </w:rPr>
        <w:t xml:space="preserve">00000 «Расчеты по принятым обязательствам», насчитывавшим на </w:t>
      </w:r>
      <w:r>
        <w:rPr>
          <w:rFonts w:ascii="Times New Roman" w:hAnsi="Times New Roman" w:cs="Times New Roman"/>
          <w:sz w:val="24"/>
          <w:szCs w:val="24"/>
        </w:rPr>
        <w:t>01.0</w:t>
      </w:r>
      <w:r w:rsidR="00F66EF3">
        <w:rPr>
          <w:rFonts w:ascii="Times New Roman" w:hAnsi="Times New Roman" w:cs="Times New Roman"/>
          <w:sz w:val="24"/>
          <w:szCs w:val="24"/>
        </w:rPr>
        <w:t>7</w:t>
      </w:r>
      <w:r>
        <w:rPr>
          <w:rFonts w:ascii="Times New Roman" w:hAnsi="Times New Roman" w:cs="Times New Roman"/>
          <w:sz w:val="24"/>
          <w:szCs w:val="24"/>
        </w:rPr>
        <w:t>.2012 г.</w:t>
      </w:r>
      <w:r w:rsidR="007C1E3D">
        <w:rPr>
          <w:rFonts w:ascii="Times New Roman" w:hAnsi="Times New Roman" w:cs="Times New Roman"/>
          <w:sz w:val="24"/>
          <w:szCs w:val="24"/>
        </w:rPr>
        <w:t xml:space="preserve"> </w:t>
      </w:r>
      <w:r w:rsidR="00F66EF3">
        <w:rPr>
          <w:rFonts w:ascii="Times New Roman" w:hAnsi="Times New Roman" w:cs="Times New Roman"/>
          <w:sz w:val="24"/>
          <w:szCs w:val="24"/>
        </w:rPr>
        <w:t>21 686,6</w:t>
      </w:r>
      <w:r w:rsidR="007C1E3D">
        <w:rPr>
          <w:rFonts w:ascii="Times New Roman" w:hAnsi="Times New Roman" w:cs="Times New Roman"/>
          <w:sz w:val="24"/>
          <w:szCs w:val="24"/>
        </w:rPr>
        <w:t xml:space="preserve"> тыс. руб. или </w:t>
      </w:r>
      <w:r w:rsidR="00F66EF3">
        <w:rPr>
          <w:rFonts w:ascii="Times New Roman" w:hAnsi="Times New Roman" w:cs="Times New Roman"/>
          <w:sz w:val="24"/>
          <w:szCs w:val="24"/>
        </w:rPr>
        <w:t>80,5</w:t>
      </w:r>
      <w:r w:rsidR="007C1E3D">
        <w:rPr>
          <w:rFonts w:ascii="Times New Roman" w:hAnsi="Times New Roman" w:cs="Times New Roman"/>
          <w:sz w:val="24"/>
          <w:szCs w:val="24"/>
        </w:rPr>
        <w:t xml:space="preserve">% в общем объеме кредиторской задолженности. На </w:t>
      </w:r>
      <w:r w:rsidR="003979B0">
        <w:rPr>
          <w:rFonts w:ascii="Times New Roman" w:hAnsi="Times New Roman" w:cs="Times New Roman"/>
          <w:sz w:val="24"/>
          <w:szCs w:val="24"/>
        </w:rPr>
        <w:t>01.</w:t>
      </w:r>
      <w:r w:rsidR="00F66EF3">
        <w:rPr>
          <w:rFonts w:ascii="Times New Roman" w:hAnsi="Times New Roman" w:cs="Times New Roman"/>
          <w:sz w:val="24"/>
          <w:szCs w:val="24"/>
        </w:rPr>
        <w:t>10</w:t>
      </w:r>
      <w:r w:rsidR="003979B0">
        <w:rPr>
          <w:rFonts w:ascii="Times New Roman" w:hAnsi="Times New Roman" w:cs="Times New Roman"/>
          <w:sz w:val="24"/>
          <w:szCs w:val="24"/>
        </w:rPr>
        <w:t>.2012</w:t>
      </w:r>
      <w:r w:rsidR="007C1E3D">
        <w:rPr>
          <w:rFonts w:ascii="Times New Roman" w:hAnsi="Times New Roman" w:cs="Times New Roman"/>
          <w:sz w:val="24"/>
          <w:szCs w:val="24"/>
        </w:rPr>
        <w:t xml:space="preserve"> года данный показатель </w:t>
      </w:r>
      <w:r w:rsidR="00F66EF3">
        <w:rPr>
          <w:rFonts w:ascii="Times New Roman" w:hAnsi="Times New Roman" w:cs="Times New Roman"/>
          <w:sz w:val="24"/>
          <w:szCs w:val="24"/>
        </w:rPr>
        <w:t>снизился</w:t>
      </w:r>
      <w:r w:rsidR="007C1E3D">
        <w:rPr>
          <w:rFonts w:ascii="Times New Roman" w:hAnsi="Times New Roman" w:cs="Times New Roman"/>
          <w:sz w:val="24"/>
          <w:szCs w:val="24"/>
        </w:rPr>
        <w:t xml:space="preserve"> </w:t>
      </w:r>
      <w:r w:rsidR="001D0D78">
        <w:rPr>
          <w:rFonts w:ascii="Times New Roman" w:hAnsi="Times New Roman" w:cs="Times New Roman"/>
          <w:sz w:val="24"/>
          <w:szCs w:val="24"/>
        </w:rPr>
        <w:t xml:space="preserve">на </w:t>
      </w:r>
      <w:r w:rsidR="00F66EF3">
        <w:rPr>
          <w:rFonts w:ascii="Times New Roman" w:hAnsi="Times New Roman" w:cs="Times New Roman"/>
          <w:sz w:val="24"/>
          <w:szCs w:val="24"/>
        </w:rPr>
        <w:t>2 904,1</w:t>
      </w:r>
      <w:r w:rsidR="001D0D78">
        <w:rPr>
          <w:rFonts w:ascii="Times New Roman" w:hAnsi="Times New Roman" w:cs="Times New Roman"/>
          <w:sz w:val="24"/>
          <w:szCs w:val="24"/>
        </w:rPr>
        <w:t xml:space="preserve"> тыс. руб. (</w:t>
      </w:r>
      <w:r w:rsidR="00F66EF3">
        <w:rPr>
          <w:rFonts w:ascii="Times New Roman" w:hAnsi="Times New Roman" w:cs="Times New Roman"/>
          <w:sz w:val="24"/>
          <w:szCs w:val="24"/>
        </w:rPr>
        <w:t>-13,4</w:t>
      </w:r>
      <w:r w:rsidR="001D0D78">
        <w:rPr>
          <w:rFonts w:ascii="Times New Roman" w:hAnsi="Times New Roman" w:cs="Times New Roman"/>
          <w:sz w:val="24"/>
          <w:szCs w:val="24"/>
        </w:rPr>
        <w:t>%)</w:t>
      </w:r>
      <w:r w:rsidR="004A42A3">
        <w:rPr>
          <w:rFonts w:ascii="Times New Roman" w:hAnsi="Times New Roman" w:cs="Times New Roman"/>
          <w:sz w:val="24"/>
          <w:szCs w:val="24"/>
        </w:rPr>
        <w:t xml:space="preserve"> и составил </w:t>
      </w:r>
      <w:r w:rsidR="00F66EF3">
        <w:rPr>
          <w:rFonts w:ascii="Times New Roman" w:hAnsi="Times New Roman" w:cs="Times New Roman"/>
          <w:sz w:val="24"/>
          <w:szCs w:val="24"/>
        </w:rPr>
        <w:t>18 785,2</w:t>
      </w:r>
      <w:r w:rsidR="004A42A3">
        <w:rPr>
          <w:rFonts w:ascii="Times New Roman" w:hAnsi="Times New Roman" w:cs="Times New Roman"/>
          <w:sz w:val="24"/>
          <w:szCs w:val="24"/>
        </w:rPr>
        <w:t xml:space="preserve"> тыс. руб. или </w:t>
      </w:r>
      <w:r w:rsidR="001D0D78">
        <w:rPr>
          <w:rFonts w:ascii="Times New Roman" w:hAnsi="Times New Roman" w:cs="Times New Roman"/>
          <w:sz w:val="24"/>
          <w:szCs w:val="24"/>
        </w:rPr>
        <w:t>8</w:t>
      </w:r>
      <w:r w:rsidR="00F66EF3">
        <w:rPr>
          <w:rFonts w:ascii="Times New Roman" w:hAnsi="Times New Roman" w:cs="Times New Roman"/>
          <w:sz w:val="24"/>
          <w:szCs w:val="24"/>
        </w:rPr>
        <w:t>2</w:t>
      </w:r>
      <w:r w:rsidR="001D0D78">
        <w:rPr>
          <w:rFonts w:ascii="Times New Roman" w:hAnsi="Times New Roman" w:cs="Times New Roman"/>
          <w:sz w:val="24"/>
          <w:szCs w:val="24"/>
        </w:rPr>
        <w:t>,</w:t>
      </w:r>
      <w:r w:rsidR="00F66EF3">
        <w:rPr>
          <w:rFonts w:ascii="Times New Roman" w:hAnsi="Times New Roman" w:cs="Times New Roman"/>
          <w:sz w:val="24"/>
          <w:szCs w:val="24"/>
        </w:rPr>
        <w:t>7</w:t>
      </w:r>
      <w:r w:rsidR="004A42A3">
        <w:rPr>
          <w:rFonts w:ascii="Times New Roman" w:hAnsi="Times New Roman" w:cs="Times New Roman"/>
          <w:sz w:val="24"/>
          <w:szCs w:val="24"/>
        </w:rPr>
        <w:t>% от общей суммы кредиторской задолженности</w:t>
      </w:r>
      <w:r w:rsidR="001A2576">
        <w:rPr>
          <w:rFonts w:ascii="Times New Roman" w:hAnsi="Times New Roman" w:cs="Times New Roman"/>
          <w:sz w:val="24"/>
          <w:szCs w:val="24"/>
        </w:rPr>
        <w:t>.</w:t>
      </w:r>
    </w:p>
    <w:p w:rsidR="00E64BD5" w:rsidRDefault="001A257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00E64BD5">
        <w:rPr>
          <w:rFonts w:ascii="Times New Roman" w:hAnsi="Times New Roman" w:cs="Times New Roman"/>
          <w:sz w:val="24"/>
          <w:szCs w:val="24"/>
        </w:rPr>
        <w:t>счету 130400000 «Прочие расчеты с кредиторами</w:t>
      </w:r>
      <w:r w:rsidR="00D31706">
        <w:rPr>
          <w:rFonts w:ascii="Times New Roman" w:hAnsi="Times New Roman" w:cs="Times New Roman"/>
          <w:sz w:val="24"/>
          <w:szCs w:val="24"/>
        </w:rPr>
        <w:t>»</w:t>
      </w:r>
      <w:r w:rsidR="00E64BD5">
        <w:rPr>
          <w:rFonts w:ascii="Times New Roman" w:hAnsi="Times New Roman" w:cs="Times New Roman"/>
          <w:sz w:val="24"/>
          <w:szCs w:val="24"/>
        </w:rPr>
        <w:t xml:space="preserve"> </w:t>
      </w:r>
      <w:r w:rsidR="00A84855">
        <w:rPr>
          <w:rFonts w:ascii="Times New Roman" w:hAnsi="Times New Roman" w:cs="Times New Roman"/>
          <w:sz w:val="24"/>
          <w:szCs w:val="24"/>
        </w:rPr>
        <w:t>в 3</w:t>
      </w:r>
      <w:r w:rsidR="00E64BD5">
        <w:rPr>
          <w:rFonts w:ascii="Times New Roman" w:hAnsi="Times New Roman" w:cs="Times New Roman"/>
          <w:sz w:val="24"/>
          <w:szCs w:val="24"/>
        </w:rPr>
        <w:t xml:space="preserve"> квартале </w:t>
      </w:r>
      <w:r w:rsidR="00A84855">
        <w:rPr>
          <w:rFonts w:ascii="Times New Roman" w:hAnsi="Times New Roman" w:cs="Times New Roman"/>
          <w:sz w:val="24"/>
          <w:szCs w:val="24"/>
        </w:rPr>
        <w:t xml:space="preserve">также </w:t>
      </w:r>
      <w:r w:rsidR="00E64BD5">
        <w:rPr>
          <w:rFonts w:ascii="Times New Roman" w:hAnsi="Times New Roman" w:cs="Times New Roman"/>
          <w:sz w:val="24"/>
          <w:szCs w:val="24"/>
        </w:rPr>
        <w:t xml:space="preserve">произошло </w:t>
      </w:r>
      <w:r w:rsidR="00A84855">
        <w:rPr>
          <w:rFonts w:ascii="Times New Roman" w:hAnsi="Times New Roman" w:cs="Times New Roman"/>
          <w:sz w:val="24"/>
          <w:szCs w:val="24"/>
        </w:rPr>
        <w:t>уменьшение</w:t>
      </w:r>
      <w:r w:rsidR="00E64BD5">
        <w:rPr>
          <w:rFonts w:ascii="Times New Roman" w:hAnsi="Times New Roman" w:cs="Times New Roman"/>
          <w:sz w:val="24"/>
          <w:szCs w:val="24"/>
        </w:rPr>
        <w:t xml:space="preserve"> кредиторской задолженности – на 1</w:t>
      </w:r>
      <w:r w:rsidR="00A84855">
        <w:rPr>
          <w:rFonts w:ascii="Times New Roman" w:hAnsi="Times New Roman" w:cs="Times New Roman"/>
          <w:sz w:val="24"/>
          <w:szCs w:val="24"/>
        </w:rPr>
        <w:t>32</w:t>
      </w:r>
      <w:r w:rsidR="00E64BD5">
        <w:rPr>
          <w:rFonts w:ascii="Times New Roman" w:hAnsi="Times New Roman" w:cs="Times New Roman"/>
          <w:sz w:val="24"/>
          <w:szCs w:val="24"/>
        </w:rPr>
        <w:t>,</w:t>
      </w:r>
      <w:r w:rsidR="00A84855">
        <w:rPr>
          <w:rFonts w:ascii="Times New Roman" w:hAnsi="Times New Roman" w:cs="Times New Roman"/>
          <w:sz w:val="24"/>
          <w:szCs w:val="24"/>
        </w:rPr>
        <w:t>6</w:t>
      </w:r>
      <w:r w:rsidR="00E64BD5">
        <w:rPr>
          <w:rFonts w:ascii="Times New Roman" w:hAnsi="Times New Roman" w:cs="Times New Roman"/>
          <w:sz w:val="24"/>
          <w:szCs w:val="24"/>
        </w:rPr>
        <w:t xml:space="preserve"> тыс. руб. (</w:t>
      </w:r>
      <w:r w:rsidR="00A84855">
        <w:rPr>
          <w:rFonts w:ascii="Times New Roman" w:hAnsi="Times New Roman" w:cs="Times New Roman"/>
          <w:sz w:val="24"/>
          <w:szCs w:val="24"/>
        </w:rPr>
        <w:t>-</w:t>
      </w:r>
      <w:r w:rsidR="00E64BD5">
        <w:rPr>
          <w:rFonts w:ascii="Times New Roman" w:hAnsi="Times New Roman" w:cs="Times New Roman"/>
          <w:sz w:val="24"/>
          <w:szCs w:val="24"/>
        </w:rPr>
        <w:t>1</w:t>
      </w:r>
      <w:r w:rsidR="00A84855">
        <w:rPr>
          <w:rFonts w:ascii="Times New Roman" w:hAnsi="Times New Roman" w:cs="Times New Roman"/>
          <w:sz w:val="24"/>
          <w:szCs w:val="24"/>
        </w:rPr>
        <w:t>0</w:t>
      </w:r>
      <w:r w:rsidR="00E64BD5">
        <w:rPr>
          <w:rFonts w:ascii="Times New Roman" w:hAnsi="Times New Roman" w:cs="Times New Roman"/>
          <w:sz w:val="24"/>
          <w:szCs w:val="24"/>
        </w:rPr>
        <w:t>,</w:t>
      </w:r>
      <w:r w:rsidR="00A84855">
        <w:rPr>
          <w:rFonts w:ascii="Times New Roman" w:hAnsi="Times New Roman" w:cs="Times New Roman"/>
          <w:sz w:val="24"/>
          <w:szCs w:val="24"/>
        </w:rPr>
        <w:t>1</w:t>
      </w:r>
      <w:r w:rsidR="00E64BD5">
        <w:rPr>
          <w:rFonts w:ascii="Times New Roman" w:hAnsi="Times New Roman" w:cs="Times New Roman"/>
          <w:sz w:val="24"/>
          <w:szCs w:val="24"/>
        </w:rPr>
        <w:t xml:space="preserve">%), а по счету 130300000 «Расчеты по платежам в бюджеты» задолженность снизилась на </w:t>
      </w:r>
      <w:r w:rsidR="00A84855">
        <w:rPr>
          <w:rFonts w:ascii="Times New Roman" w:hAnsi="Times New Roman" w:cs="Times New Roman"/>
          <w:sz w:val="24"/>
          <w:szCs w:val="24"/>
        </w:rPr>
        <w:t>1 200,1</w:t>
      </w:r>
      <w:r w:rsidR="00E64BD5">
        <w:rPr>
          <w:rFonts w:ascii="Times New Roman" w:hAnsi="Times New Roman" w:cs="Times New Roman"/>
          <w:sz w:val="24"/>
          <w:szCs w:val="24"/>
        </w:rPr>
        <w:t xml:space="preserve"> тыс. руб. (</w:t>
      </w:r>
      <w:r w:rsidR="00A84855">
        <w:rPr>
          <w:rFonts w:ascii="Times New Roman" w:hAnsi="Times New Roman" w:cs="Times New Roman"/>
          <w:sz w:val="24"/>
          <w:szCs w:val="24"/>
        </w:rPr>
        <w:t>-30</w:t>
      </w:r>
      <w:r w:rsidR="00E64BD5">
        <w:rPr>
          <w:rFonts w:ascii="Times New Roman" w:hAnsi="Times New Roman" w:cs="Times New Roman"/>
          <w:sz w:val="24"/>
          <w:szCs w:val="24"/>
        </w:rPr>
        <w:t>,5%) и составила на 01.</w:t>
      </w:r>
      <w:r w:rsidR="00A84855">
        <w:rPr>
          <w:rFonts w:ascii="Times New Roman" w:hAnsi="Times New Roman" w:cs="Times New Roman"/>
          <w:sz w:val="24"/>
          <w:szCs w:val="24"/>
        </w:rPr>
        <w:t>10</w:t>
      </w:r>
      <w:r w:rsidR="00E64BD5">
        <w:rPr>
          <w:rFonts w:ascii="Times New Roman" w:hAnsi="Times New Roman" w:cs="Times New Roman"/>
          <w:sz w:val="24"/>
          <w:szCs w:val="24"/>
        </w:rPr>
        <w:t xml:space="preserve">.2012 г. </w:t>
      </w:r>
      <w:r w:rsidR="00A84855">
        <w:rPr>
          <w:rFonts w:ascii="Times New Roman" w:hAnsi="Times New Roman" w:cs="Times New Roman"/>
          <w:sz w:val="24"/>
          <w:szCs w:val="24"/>
        </w:rPr>
        <w:t>2 735,6</w:t>
      </w:r>
      <w:r w:rsidR="00E64BD5">
        <w:rPr>
          <w:rFonts w:ascii="Times New Roman" w:hAnsi="Times New Roman" w:cs="Times New Roman"/>
          <w:sz w:val="24"/>
          <w:szCs w:val="24"/>
        </w:rPr>
        <w:t xml:space="preserve"> тыс. руб. или 1</w:t>
      </w:r>
      <w:r w:rsidR="00A84855">
        <w:rPr>
          <w:rFonts w:ascii="Times New Roman" w:hAnsi="Times New Roman" w:cs="Times New Roman"/>
          <w:sz w:val="24"/>
          <w:szCs w:val="24"/>
        </w:rPr>
        <w:t>2</w:t>
      </w:r>
      <w:r w:rsidR="00E64BD5">
        <w:rPr>
          <w:rFonts w:ascii="Times New Roman" w:hAnsi="Times New Roman" w:cs="Times New Roman"/>
          <w:sz w:val="24"/>
          <w:szCs w:val="24"/>
        </w:rPr>
        <w:t>,</w:t>
      </w:r>
      <w:r w:rsidR="00A84855">
        <w:rPr>
          <w:rFonts w:ascii="Times New Roman" w:hAnsi="Times New Roman" w:cs="Times New Roman"/>
          <w:sz w:val="24"/>
          <w:szCs w:val="24"/>
        </w:rPr>
        <w:t>1</w:t>
      </w:r>
      <w:r w:rsidR="00E64BD5">
        <w:rPr>
          <w:rFonts w:ascii="Times New Roman" w:hAnsi="Times New Roman" w:cs="Times New Roman"/>
          <w:sz w:val="24"/>
          <w:szCs w:val="24"/>
        </w:rPr>
        <w:t>% в общем объеме задолженности.</w:t>
      </w:r>
    </w:p>
    <w:p w:rsidR="000B5CE4" w:rsidRDefault="00E64BD5"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B5CE4">
        <w:rPr>
          <w:rFonts w:ascii="Times New Roman" w:hAnsi="Times New Roman" w:cs="Times New Roman"/>
          <w:sz w:val="24"/>
          <w:szCs w:val="24"/>
        </w:rPr>
        <w:t xml:space="preserve"> таблице 1.</w:t>
      </w:r>
      <w:r w:rsidR="00FB0F53">
        <w:rPr>
          <w:rFonts w:ascii="Times New Roman" w:hAnsi="Times New Roman" w:cs="Times New Roman"/>
          <w:sz w:val="24"/>
          <w:szCs w:val="24"/>
        </w:rPr>
        <w:t>3</w:t>
      </w:r>
      <w:r w:rsidR="000B5CE4">
        <w:rPr>
          <w:rFonts w:ascii="Times New Roman" w:hAnsi="Times New Roman" w:cs="Times New Roman"/>
          <w:sz w:val="24"/>
          <w:szCs w:val="24"/>
        </w:rPr>
        <w:t xml:space="preserve"> представлен анализ абсолютного изменения кредиторской задолженности на </w:t>
      </w:r>
      <w:r w:rsidR="00455D69">
        <w:rPr>
          <w:rFonts w:ascii="Times New Roman" w:hAnsi="Times New Roman" w:cs="Times New Roman"/>
          <w:sz w:val="24"/>
          <w:szCs w:val="24"/>
        </w:rPr>
        <w:t>01.</w:t>
      </w:r>
      <w:r w:rsidR="00A84855">
        <w:rPr>
          <w:rFonts w:ascii="Times New Roman" w:hAnsi="Times New Roman" w:cs="Times New Roman"/>
          <w:sz w:val="24"/>
          <w:szCs w:val="24"/>
        </w:rPr>
        <w:t>10</w:t>
      </w:r>
      <w:r w:rsidR="00455D69">
        <w:rPr>
          <w:rFonts w:ascii="Times New Roman" w:hAnsi="Times New Roman" w:cs="Times New Roman"/>
          <w:sz w:val="24"/>
          <w:szCs w:val="24"/>
        </w:rPr>
        <w:t>.2012</w:t>
      </w:r>
      <w:r w:rsidR="000B5CE4">
        <w:rPr>
          <w:rFonts w:ascii="Times New Roman" w:hAnsi="Times New Roman" w:cs="Times New Roman"/>
          <w:sz w:val="24"/>
          <w:szCs w:val="24"/>
        </w:rPr>
        <w:t xml:space="preserve"> года в разрезе главных распорядителей средств бюджета</w:t>
      </w:r>
      <w:r w:rsidR="00B93FE9">
        <w:rPr>
          <w:rFonts w:ascii="Times New Roman" w:hAnsi="Times New Roman" w:cs="Times New Roman"/>
          <w:sz w:val="24"/>
          <w:szCs w:val="24"/>
        </w:rPr>
        <w:t xml:space="preserve"> (ГРБС)</w:t>
      </w:r>
      <w:r w:rsidR="000B5CE4">
        <w:rPr>
          <w:rFonts w:ascii="Times New Roman" w:hAnsi="Times New Roman" w:cs="Times New Roman"/>
          <w:sz w:val="24"/>
          <w:szCs w:val="24"/>
        </w:rPr>
        <w:t xml:space="preserve"> муниципального образования.</w:t>
      </w: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D31706" w:rsidRDefault="00D31706" w:rsidP="008F3CC7">
      <w:pPr>
        <w:spacing w:after="0" w:line="240" w:lineRule="auto"/>
        <w:ind w:firstLine="709"/>
        <w:jc w:val="both"/>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r w:rsidR="00FB0F53">
        <w:rPr>
          <w:rFonts w:ascii="Times New Roman" w:hAnsi="Times New Roman" w:cs="Times New Roman"/>
          <w:sz w:val="24"/>
          <w:szCs w:val="24"/>
        </w:rPr>
        <w:t>3</w:t>
      </w:r>
    </w:p>
    <w:p w:rsidR="00CE7A59" w:rsidRDefault="00CE7A5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Изменение объема к</w:t>
      </w:r>
      <w:r w:rsidR="00D23534">
        <w:rPr>
          <w:rFonts w:ascii="Times New Roman" w:hAnsi="Times New Roman" w:cs="Times New Roman"/>
          <w:b/>
          <w:sz w:val="24"/>
          <w:szCs w:val="24"/>
        </w:rPr>
        <w:t>редиторск</w:t>
      </w:r>
      <w:r>
        <w:rPr>
          <w:rFonts w:ascii="Times New Roman" w:hAnsi="Times New Roman" w:cs="Times New Roman"/>
          <w:b/>
          <w:sz w:val="24"/>
          <w:szCs w:val="24"/>
        </w:rPr>
        <w:t>ой</w:t>
      </w:r>
      <w:r w:rsidR="00D23534">
        <w:rPr>
          <w:rFonts w:ascii="Times New Roman" w:hAnsi="Times New Roman" w:cs="Times New Roman"/>
          <w:b/>
          <w:sz w:val="24"/>
          <w:szCs w:val="24"/>
        </w:rPr>
        <w:t xml:space="preserve"> задолженност</w:t>
      </w:r>
      <w:r>
        <w:rPr>
          <w:rFonts w:ascii="Times New Roman" w:hAnsi="Times New Roman" w:cs="Times New Roman"/>
          <w:b/>
          <w:sz w:val="24"/>
          <w:szCs w:val="24"/>
        </w:rPr>
        <w:t xml:space="preserve">и за </w:t>
      </w:r>
      <w:r w:rsidR="0022022C">
        <w:rPr>
          <w:rFonts w:ascii="Times New Roman" w:hAnsi="Times New Roman" w:cs="Times New Roman"/>
          <w:b/>
          <w:sz w:val="24"/>
          <w:szCs w:val="24"/>
        </w:rPr>
        <w:t>3 квартал</w:t>
      </w:r>
      <w:r>
        <w:rPr>
          <w:rFonts w:ascii="Times New Roman" w:hAnsi="Times New Roman" w:cs="Times New Roman"/>
          <w:b/>
          <w:sz w:val="24"/>
          <w:szCs w:val="24"/>
        </w:rPr>
        <w:t xml:space="preserve"> 2012 года</w:t>
      </w:r>
      <w:r w:rsidR="00D23534">
        <w:rPr>
          <w:rFonts w:ascii="Times New Roman" w:hAnsi="Times New Roman" w:cs="Times New Roman"/>
          <w:b/>
          <w:sz w:val="24"/>
          <w:szCs w:val="24"/>
        </w:rPr>
        <w:t xml:space="preserve"> </w:t>
      </w:r>
    </w:p>
    <w:p w:rsidR="00CE7A59"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в разрезе главных распорядителей средств</w:t>
      </w:r>
      <w:r w:rsidR="00CE7A59">
        <w:rPr>
          <w:rFonts w:ascii="Times New Roman" w:hAnsi="Times New Roman" w:cs="Times New Roman"/>
          <w:b/>
          <w:sz w:val="24"/>
          <w:szCs w:val="24"/>
        </w:rPr>
        <w:t xml:space="preserve"> </w:t>
      </w:r>
      <w:r>
        <w:rPr>
          <w:rFonts w:ascii="Times New Roman" w:hAnsi="Times New Roman" w:cs="Times New Roman"/>
          <w:b/>
          <w:sz w:val="24"/>
          <w:szCs w:val="24"/>
        </w:rPr>
        <w:t xml:space="preserve">бюджета </w:t>
      </w:r>
    </w:p>
    <w:p w:rsidR="00641CFC" w:rsidRDefault="00D23534"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город Югорск  </w:t>
      </w:r>
    </w:p>
    <w:p w:rsidR="00641CFC" w:rsidRPr="00AB7932" w:rsidRDefault="00641CFC" w:rsidP="008F3CC7">
      <w:pPr>
        <w:spacing w:after="0" w:line="240" w:lineRule="auto"/>
        <w:ind w:firstLine="709"/>
        <w:jc w:val="center"/>
        <w:rPr>
          <w:rFonts w:ascii="Times New Roman" w:hAnsi="Times New Roman" w:cs="Times New Roman"/>
          <w:b/>
          <w:sz w:val="24"/>
          <w:szCs w:val="24"/>
        </w:rPr>
      </w:pPr>
    </w:p>
    <w:tbl>
      <w:tblPr>
        <w:tblStyle w:val="a3"/>
        <w:tblW w:w="0" w:type="auto"/>
        <w:tblLayout w:type="fixed"/>
        <w:tblLook w:val="04A0"/>
      </w:tblPr>
      <w:tblGrid>
        <w:gridCol w:w="3369"/>
        <w:gridCol w:w="1134"/>
        <w:gridCol w:w="992"/>
        <w:gridCol w:w="1134"/>
        <w:gridCol w:w="992"/>
        <w:gridCol w:w="1134"/>
        <w:gridCol w:w="992"/>
      </w:tblGrid>
      <w:tr w:rsidR="00641CFC" w:rsidTr="003F472E">
        <w:trPr>
          <w:trHeight w:val="245"/>
        </w:trPr>
        <w:tc>
          <w:tcPr>
            <w:tcW w:w="3369" w:type="dxa"/>
            <w:vMerge w:val="restart"/>
            <w:vAlign w:val="center"/>
          </w:tcPr>
          <w:p w:rsidR="00641CFC" w:rsidRPr="00FA4F54" w:rsidRDefault="00641CFC" w:rsidP="008F3CC7">
            <w:pPr>
              <w:jc w:val="center"/>
              <w:rPr>
                <w:rFonts w:ascii="Times New Roman" w:hAnsi="Times New Roman" w:cs="Times New Roman"/>
                <w:b/>
                <w:sz w:val="20"/>
                <w:szCs w:val="20"/>
              </w:rPr>
            </w:pPr>
            <w:r w:rsidRPr="00FA4F54">
              <w:rPr>
                <w:rFonts w:ascii="Times New Roman" w:hAnsi="Times New Roman" w:cs="Times New Roman"/>
                <w:b/>
                <w:sz w:val="20"/>
                <w:szCs w:val="20"/>
              </w:rPr>
              <w:t>Наименование ГРБС</w:t>
            </w:r>
            <w:r>
              <w:rPr>
                <w:rFonts w:ascii="Times New Roman" w:hAnsi="Times New Roman" w:cs="Times New Roman"/>
                <w:b/>
                <w:sz w:val="20"/>
                <w:szCs w:val="20"/>
              </w:rPr>
              <w:t xml:space="preserve"> </w:t>
            </w:r>
          </w:p>
        </w:tc>
        <w:tc>
          <w:tcPr>
            <w:tcW w:w="6378" w:type="dxa"/>
            <w:gridSpan w:val="6"/>
            <w:vAlign w:val="center"/>
          </w:tcPr>
          <w:p w:rsidR="00641CFC" w:rsidRPr="00157998" w:rsidRDefault="00641CFC" w:rsidP="008F3CC7">
            <w:pPr>
              <w:jc w:val="center"/>
              <w:rPr>
                <w:rFonts w:ascii="Times New Roman" w:hAnsi="Times New Roman" w:cs="Times New Roman"/>
                <w:b/>
                <w:sz w:val="20"/>
                <w:szCs w:val="20"/>
              </w:rPr>
            </w:pPr>
            <w:r w:rsidRPr="00157998">
              <w:rPr>
                <w:rFonts w:ascii="Times New Roman" w:hAnsi="Times New Roman" w:cs="Times New Roman"/>
                <w:b/>
                <w:sz w:val="20"/>
                <w:szCs w:val="20"/>
              </w:rPr>
              <w:t xml:space="preserve">Кредиторская задолженность (бюджет), тыс. руб. </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2126" w:type="dxa"/>
            <w:gridSpan w:val="2"/>
            <w:vAlign w:val="center"/>
          </w:tcPr>
          <w:p w:rsidR="00641CFC" w:rsidRPr="00157998" w:rsidRDefault="00641CFC" w:rsidP="0022022C">
            <w:pPr>
              <w:jc w:val="center"/>
              <w:rPr>
                <w:rFonts w:ascii="Times New Roman" w:hAnsi="Times New Roman" w:cs="Times New Roman"/>
                <w:sz w:val="20"/>
                <w:szCs w:val="20"/>
              </w:rPr>
            </w:pPr>
            <w:r w:rsidRPr="00157998">
              <w:rPr>
                <w:rFonts w:ascii="Times New Roman" w:hAnsi="Times New Roman" w:cs="Times New Roman"/>
                <w:sz w:val="20"/>
                <w:szCs w:val="20"/>
              </w:rPr>
              <w:t>на 01.0</w:t>
            </w:r>
            <w:r w:rsidR="0022022C">
              <w:rPr>
                <w:rFonts w:ascii="Times New Roman" w:hAnsi="Times New Roman" w:cs="Times New Roman"/>
                <w:sz w:val="20"/>
                <w:szCs w:val="20"/>
              </w:rPr>
              <w:t>7</w:t>
            </w:r>
            <w:r w:rsidRPr="00157998">
              <w:rPr>
                <w:rFonts w:ascii="Times New Roman" w:hAnsi="Times New Roman" w:cs="Times New Roman"/>
                <w:sz w:val="20"/>
                <w:szCs w:val="20"/>
              </w:rPr>
              <w:t>.201</w:t>
            </w:r>
            <w:r w:rsidR="00FB1300">
              <w:rPr>
                <w:rFonts w:ascii="Times New Roman" w:hAnsi="Times New Roman" w:cs="Times New Roman"/>
                <w:sz w:val="20"/>
                <w:szCs w:val="20"/>
              </w:rPr>
              <w:t>2</w:t>
            </w:r>
          </w:p>
        </w:tc>
        <w:tc>
          <w:tcPr>
            <w:tcW w:w="2126" w:type="dxa"/>
            <w:gridSpan w:val="2"/>
            <w:vAlign w:val="center"/>
          </w:tcPr>
          <w:p w:rsidR="00641CFC" w:rsidRPr="00157998" w:rsidRDefault="00641CFC" w:rsidP="0022022C">
            <w:pPr>
              <w:jc w:val="center"/>
              <w:rPr>
                <w:rFonts w:ascii="Times New Roman" w:hAnsi="Times New Roman" w:cs="Times New Roman"/>
                <w:sz w:val="20"/>
                <w:szCs w:val="20"/>
              </w:rPr>
            </w:pPr>
            <w:r w:rsidRPr="00157998">
              <w:rPr>
                <w:rFonts w:ascii="Times New Roman" w:hAnsi="Times New Roman" w:cs="Times New Roman"/>
                <w:sz w:val="20"/>
                <w:szCs w:val="20"/>
              </w:rPr>
              <w:t>на 01.</w:t>
            </w:r>
            <w:r w:rsidR="0022022C">
              <w:rPr>
                <w:rFonts w:ascii="Times New Roman" w:hAnsi="Times New Roman" w:cs="Times New Roman"/>
                <w:sz w:val="20"/>
                <w:szCs w:val="20"/>
              </w:rPr>
              <w:t>10</w:t>
            </w:r>
            <w:r w:rsidRPr="00157998">
              <w:rPr>
                <w:rFonts w:ascii="Times New Roman" w:hAnsi="Times New Roman" w:cs="Times New Roman"/>
                <w:sz w:val="20"/>
                <w:szCs w:val="20"/>
              </w:rPr>
              <w:t>.2012</w:t>
            </w:r>
          </w:p>
        </w:tc>
        <w:tc>
          <w:tcPr>
            <w:tcW w:w="2126" w:type="dxa"/>
            <w:gridSpan w:val="2"/>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изменения</w:t>
            </w:r>
          </w:p>
        </w:tc>
      </w:tr>
      <w:tr w:rsidR="00641CFC" w:rsidTr="003F472E">
        <w:tc>
          <w:tcPr>
            <w:tcW w:w="3369" w:type="dxa"/>
            <w:vMerge/>
          </w:tcPr>
          <w:p w:rsidR="00641CFC" w:rsidRPr="00B039DA" w:rsidRDefault="00641CFC" w:rsidP="008F3CC7">
            <w:pPr>
              <w:jc w:val="both"/>
              <w:rPr>
                <w:rFonts w:ascii="Times New Roman" w:hAnsi="Times New Roman" w:cs="Times New Roman"/>
                <w:sz w:val="20"/>
                <w:szCs w:val="20"/>
              </w:rPr>
            </w:pP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c>
          <w:tcPr>
            <w:tcW w:w="1134"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сумма</w:t>
            </w:r>
          </w:p>
        </w:tc>
        <w:tc>
          <w:tcPr>
            <w:tcW w:w="992" w:type="dxa"/>
            <w:vAlign w:val="center"/>
          </w:tcPr>
          <w:p w:rsidR="00641CFC" w:rsidRPr="00157998" w:rsidRDefault="00641CFC" w:rsidP="008F3CC7">
            <w:pPr>
              <w:jc w:val="center"/>
              <w:rPr>
                <w:rFonts w:ascii="Times New Roman" w:hAnsi="Times New Roman" w:cs="Times New Roman"/>
                <w:sz w:val="20"/>
                <w:szCs w:val="20"/>
              </w:rPr>
            </w:pPr>
            <w:r w:rsidRPr="00157998">
              <w:rPr>
                <w:rFonts w:ascii="Times New Roman" w:hAnsi="Times New Roman" w:cs="Times New Roman"/>
                <w:sz w:val="20"/>
                <w:szCs w:val="20"/>
              </w:rPr>
              <w:t>в т.ч. просроченная</w:t>
            </w:r>
          </w:p>
        </w:tc>
      </w:tr>
      <w:tr w:rsidR="008345F8" w:rsidRPr="008345F8" w:rsidTr="003F472E">
        <w:tc>
          <w:tcPr>
            <w:tcW w:w="3369" w:type="dxa"/>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c>
          <w:tcPr>
            <w:tcW w:w="1134"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6</w:t>
            </w:r>
          </w:p>
        </w:tc>
        <w:tc>
          <w:tcPr>
            <w:tcW w:w="992" w:type="dxa"/>
            <w:vAlign w:val="center"/>
          </w:tcPr>
          <w:p w:rsidR="008345F8" w:rsidRPr="003B2C9B" w:rsidRDefault="008345F8" w:rsidP="008F3CC7">
            <w:pPr>
              <w:jc w:val="center"/>
              <w:rPr>
                <w:rFonts w:ascii="Times New Roman" w:hAnsi="Times New Roman" w:cs="Times New Roman"/>
                <w:sz w:val="18"/>
                <w:szCs w:val="18"/>
              </w:rPr>
            </w:pPr>
            <w:r w:rsidRPr="003B2C9B">
              <w:rPr>
                <w:rFonts w:ascii="Times New Roman" w:hAnsi="Times New Roman" w:cs="Times New Roman"/>
                <w:sz w:val="18"/>
                <w:szCs w:val="18"/>
              </w:rPr>
              <w:t>7</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Дума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548,7</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398,4</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-150,3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Администрация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6 784,9</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6 625,2</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-159,7</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финансов администрации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366,3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+366,3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муниципальной собственности и градостроительства администрации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образования администрации города Югорска</w:t>
            </w:r>
          </w:p>
        </w:tc>
        <w:tc>
          <w:tcPr>
            <w:tcW w:w="1134" w:type="dxa"/>
            <w:vAlign w:val="center"/>
          </w:tcPr>
          <w:p w:rsidR="0022022C" w:rsidRPr="00FB1300" w:rsidRDefault="0022022C" w:rsidP="0022022C">
            <w:pPr>
              <w:jc w:val="center"/>
              <w:rPr>
                <w:rFonts w:ascii="Times New Roman" w:hAnsi="Times New Roman" w:cs="Times New Roman"/>
                <w:szCs w:val="24"/>
              </w:rPr>
            </w:pPr>
            <w:r>
              <w:rPr>
                <w:rFonts w:ascii="Times New Roman" w:hAnsi="Times New Roman" w:cs="Times New Roman"/>
                <w:szCs w:val="24"/>
              </w:rPr>
              <w:t>2 029,4</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FB1300" w:rsidRDefault="00545A86" w:rsidP="008F3CC7">
            <w:pPr>
              <w:jc w:val="center"/>
              <w:rPr>
                <w:rFonts w:ascii="Times New Roman" w:hAnsi="Times New Roman" w:cs="Times New Roman"/>
                <w:szCs w:val="24"/>
              </w:rPr>
            </w:pPr>
            <w:r>
              <w:rPr>
                <w:rFonts w:ascii="Times New Roman" w:hAnsi="Times New Roman" w:cs="Times New Roman"/>
                <w:szCs w:val="24"/>
              </w:rPr>
              <w:t>1 207,1</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-822,3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культуры администрации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58,1</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-58,1</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Управление по физкультуре, спорту, работе с детьми и молодежью администрации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125,5</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545A86">
            <w:pPr>
              <w:jc w:val="center"/>
              <w:rPr>
                <w:rFonts w:ascii="Times New Roman" w:hAnsi="Times New Roman" w:cs="Times New Roman"/>
                <w:sz w:val="24"/>
                <w:szCs w:val="24"/>
              </w:rPr>
            </w:pPr>
            <w:r>
              <w:rPr>
                <w:rFonts w:ascii="Times New Roman" w:hAnsi="Times New Roman" w:cs="Times New Roman"/>
                <w:sz w:val="24"/>
                <w:szCs w:val="24"/>
              </w:rPr>
              <w:t>39,2</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-86,3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641CFC" w:rsidRDefault="0022022C" w:rsidP="008F3CC7">
            <w:pPr>
              <w:jc w:val="both"/>
              <w:rPr>
                <w:rFonts w:ascii="Times New Roman" w:hAnsi="Times New Roman" w:cs="Times New Roman"/>
                <w:sz w:val="20"/>
                <w:szCs w:val="20"/>
              </w:rPr>
            </w:pPr>
            <w:r w:rsidRPr="00641CFC">
              <w:rPr>
                <w:rFonts w:ascii="Times New Roman" w:hAnsi="Times New Roman" w:cs="Times New Roman"/>
                <w:sz w:val="20"/>
                <w:szCs w:val="20"/>
              </w:rPr>
              <w:t>Департамент жилищно-коммунального и строительного комплекса администрации города Югорска</w:t>
            </w:r>
          </w:p>
        </w:tc>
        <w:tc>
          <w:tcPr>
            <w:tcW w:w="1134" w:type="dxa"/>
            <w:vAlign w:val="center"/>
          </w:tcPr>
          <w:p w:rsidR="0022022C" w:rsidRPr="00157998" w:rsidRDefault="0022022C" w:rsidP="0022022C">
            <w:pPr>
              <w:jc w:val="center"/>
              <w:rPr>
                <w:rFonts w:ascii="Times New Roman" w:hAnsi="Times New Roman" w:cs="Times New Roman"/>
                <w:sz w:val="24"/>
                <w:szCs w:val="24"/>
              </w:rPr>
            </w:pPr>
            <w:r>
              <w:rPr>
                <w:rFonts w:ascii="Times New Roman" w:hAnsi="Times New Roman" w:cs="Times New Roman"/>
                <w:sz w:val="24"/>
                <w:szCs w:val="24"/>
              </w:rPr>
              <w:t>17 389,0</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14 065,3</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rsidR="0022022C" w:rsidRPr="00157998" w:rsidRDefault="00545A86" w:rsidP="008F3CC7">
            <w:pPr>
              <w:jc w:val="center"/>
              <w:rPr>
                <w:rFonts w:ascii="Times New Roman" w:hAnsi="Times New Roman" w:cs="Times New Roman"/>
                <w:sz w:val="24"/>
                <w:szCs w:val="24"/>
              </w:rPr>
            </w:pPr>
            <w:r>
              <w:rPr>
                <w:rFonts w:ascii="Times New Roman" w:hAnsi="Times New Roman" w:cs="Times New Roman"/>
                <w:sz w:val="24"/>
                <w:szCs w:val="24"/>
              </w:rPr>
              <w:t>-3 323,7</w:t>
            </w:r>
          </w:p>
        </w:tc>
        <w:tc>
          <w:tcPr>
            <w:tcW w:w="992" w:type="dxa"/>
            <w:vAlign w:val="center"/>
          </w:tcPr>
          <w:p w:rsidR="0022022C" w:rsidRPr="00157998" w:rsidRDefault="0022022C"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22022C" w:rsidTr="003F472E">
        <w:tc>
          <w:tcPr>
            <w:tcW w:w="3369" w:type="dxa"/>
          </w:tcPr>
          <w:p w:rsidR="0022022C" w:rsidRPr="00C27E77" w:rsidRDefault="0022022C" w:rsidP="008F3CC7">
            <w:pPr>
              <w:jc w:val="right"/>
              <w:rPr>
                <w:rFonts w:ascii="Times New Roman" w:hAnsi="Times New Roman" w:cs="Times New Roman"/>
                <w:b/>
                <w:sz w:val="24"/>
                <w:szCs w:val="24"/>
              </w:rPr>
            </w:pPr>
            <w:r w:rsidRPr="00C27E77">
              <w:rPr>
                <w:rFonts w:ascii="Times New Roman" w:hAnsi="Times New Roman" w:cs="Times New Roman"/>
                <w:b/>
                <w:sz w:val="24"/>
                <w:szCs w:val="24"/>
              </w:rPr>
              <w:t>Итого:</w:t>
            </w:r>
          </w:p>
        </w:tc>
        <w:tc>
          <w:tcPr>
            <w:tcW w:w="1134" w:type="dxa"/>
            <w:vAlign w:val="center"/>
          </w:tcPr>
          <w:p w:rsidR="0022022C" w:rsidRPr="00C27E77" w:rsidRDefault="0022022C" w:rsidP="0022022C">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992" w:type="dxa"/>
            <w:vAlign w:val="center"/>
          </w:tcPr>
          <w:p w:rsidR="0022022C" w:rsidRPr="00C27E77" w:rsidRDefault="0022022C"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22022C" w:rsidRPr="00C27E77" w:rsidRDefault="00545A86" w:rsidP="008F3CC7">
            <w:pPr>
              <w:jc w:val="center"/>
              <w:rPr>
                <w:rFonts w:ascii="Times New Roman" w:hAnsi="Times New Roman" w:cs="Times New Roman"/>
                <w:b/>
                <w:sz w:val="24"/>
                <w:szCs w:val="24"/>
              </w:rPr>
            </w:pPr>
            <w:r>
              <w:rPr>
                <w:rFonts w:ascii="Times New Roman" w:hAnsi="Times New Roman" w:cs="Times New Roman"/>
                <w:b/>
                <w:sz w:val="24"/>
                <w:szCs w:val="24"/>
              </w:rPr>
              <w:t>22 701,5</w:t>
            </w:r>
          </w:p>
        </w:tc>
        <w:tc>
          <w:tcPr>
            <w:tcW w:w="992" w:type="dxa"/>
            <w:vAlign w:val="center"/>
          </w:tcPr>
          <w:p w:rsidR="0022022C" w:rsidRPr="00C27E77" w:rsidRDefault="0022022C" w:rsidP="008F3CC7">
            <w:pPr>
              <w:jc w:val="center"/>
              <w:rPr>
                <w:rFonts w:ascii="Times New Roman" w:hAnsi="Times New Roman" w:cs="Times New Roman"/>
                <w:b/>
                <w:sz w:val="24"/>
                <w:szCs w:val="24"/>
              </w:rPr>
            </w:pPr>
            <w:r w:rsidRPr="00C27E77">
              <w:rPr>
                <w:rFonts w:ascii="Times New Roman" w:hAnsi="Times New Roman" w:cs="Times New Roman"/>
                <w:b/>
                <w:sz w:val="24"/>
                <w:szCs w:val="24"/>
              </w:rPr>
              <w:t>0</w:t>
            </w:r>
          </w:p>
        </w:tc>
        <w:tc>
          <w:tcPr>
            <w:tcW w:w="1134" w:type="dxa"/>
            <w:vAlign w:val="center"/>
          </w:tcPr>
          <w:p w:rsidR="0022022C" w:rsidRPr="00C27E77" w:rsidRDefault="00545A86" w:rsidP="008F3CC7">
            <w:pPr>
              <w:jc w:val="center"/>
              <w:rPr>
                <w:rFonts w:ascii="Times New Roman" w:hAnsi="Times New Roman" w:cs="Times New Roman"/>
                <w:b/>
                <w:sz w:val="24"/>
                <w:szCs w:val="24"/>
              </w:rPr>
            </w:pPr>
            <w:r>
              <w:rPr>
                <w:rFonts w:ascii="Times New Roman" w:hAnsi="Times New Roman" w:cs="Times New Roman"/>
                <w:b/>
                <w:sz w:val="24"/>
                <w:szCs w:val="24"/>
              </w:rPr>
              <w:t>-4 234,1</w:t>
            </w:r>
          </w:p>
        </w:tc>
        <w:tc>
          <w:tcPr>
            <w:tcW w:w="992" w:type="dxa"/>
            <w:vAlign w:val="center"/>
          </w:tcPr>
          <w:p w:rsidR="0022022C" w:rsidRPr="00C27E77" w:rsidRDefault="0022022C" w:rsidP="008F3CC7">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E64BD5" w:rsidRDefault="00E64BD5" w:rsidP="008F3CC7">
      <w:pPr>
        <w:spacing w:after="0" w:line="240" w:lineRule="auto"/>
        <w:ind w:firstLine="709"/>
        <w:jc w:val="both"/>
        <w:rPr>
          <w:rFonts w:ascii="Times New Roman" w:hAnsi="Times New Roman" w:cs="Times New Roman"/>
          <w:sz w:val="24"/>
          <w:szCs w:val="24"/>
        </w:rPr>
      </w:pPr>
    </w:p>
    <w:p w:rsidR="00CF0930" w:rsidRDefault="000E5A40" w:rsidP="00A848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w:t>
      </w:r>
      <w:r w:rsidRPr="000B0C74">
        <w:rPr>
          <w:rFonts w:ascii="Times New Roman" w:hAnsi="Times New Roman" w:cs="Times New Roman"/>
          <w:sz w:val="24"/>
          <w:szCs w:val="24"/>
        </w:rPr>
        <w:t xml:space="preserve"> данны</w:t>
      </w:r>
      <w:r>
        <w:rPr>
          <w:rFonts w:ascii="Times New Roman" w:hAnsi="Times New Roman" w:cs="Times New Roman"/>
          <w:sz w:val="24"/>
          <w:szCs w:val="24"/>
        </w:rPr>
        <w:t>х</w:t>
      </w:r>
      <w:r w:rsidRPr="000B0C74">
        <w:rPr>
          <w:rFonts w:ascii="Times New Roman" w:hAnsi="Times New Roman" w:cs="Times New Roman"/>
          <w:sz w:val="24"/>
          <w:szCs w:val="24"/>
        </w:rPr>
        <w:t xml:space="preserve"> таблицы</w:t>
      </w:r>
      <w:r>
        <w:rPr>
          <w:rFonts w:ascii="Times New Roman" w:hAnsi="Times New Roman" w:cs="Times New Roman"/>
          <w:sz w:val="24"/>
          <w:szCs w:val="24"/>
        </w:rPr>
        <w:t xml:space="preserve"> 1.</w:t>
      </w:r>
      <w:r w:rsidR="00E64BD5">
        <w:rPr>
          <w:rFonts w:ascii="Times New Roman" w:hAnsi="Times New Roman" w:cs="Times New Roman"/>
          <w:sz w:val="24"/>
          <w:szCs w:val="24"/>
        </w:rPr>
        <w:t>3</w:t>
      </w:r>
      <w:r>
        <w:rPr>
          <w:rFonts w:ascii="Times New Roman" w:hAnsi="Times New Roman" w:cs="Times New Roman"/>
          <w:sz w:val="24"/>
          <w:szCs w:val="24"/>
        </w:rPr>
        <w:t xml:space="preserve"> видно, что кредиторская задолженность </w:t>
      </w:r>
      <w:r w:rsidR="00A84855">
        <w:rPr>
          <w:rFonts w:ascii="Times New Roman" w:hAnsi="Times New Roman" w:cs="Times New Roman"/>
          <w:sz w:val="24"/>
          <w:szCs w:val="24"/>
        </w:rPr>
        <w:t>в 3</w:t>
      </w:r>
      <w:r w:rsidR="00455D69">
        <w:rPr>
          <w:rFonts w:ascii="Times New Roman" w:hAnsi="Times New Roman" w:cs="Times New Roman"/>
          <w:sz w:val="24"/>
          <w:szCs w:val="24"/>
        </w:rPr>
        <w:t xml:space="preserve"> квартал 2012 года </w:t>
      </w:r>
      <w:r w:rsidR="00CF0930">
        <w:rPr>
          <w:rFonts w:ascii="Times New Roman" w:hAnsi="Times New Roman" w:cs="Times New Roman"/>
          <w:sz w:val="24"/>
          <w:szCs w:val="24"/>
        </w:rPr>
        <w:t xml:space="preserve">значительно </w:t>
      </w:r>
      <w:r w:rsidR="00A84855">
        <w:rPr>
          <w:rFonts w:ascii="Times New Roman" w:hAnsi="Times New Roman" w:cs="Times New Roman"/>
          <w:sz w:val="24"/>
          <w:szCs w:val="24"/>
        </w:rPr>
        <w:t>снизилась (-4 234,1 тыс. руб.) и составила на 01.10.2012 года 22 701,5 тыс. руб.</w:t>
      </w:r>
      <w:r w:rsidR="00CF0930">
        <w:rPr>
          <w:rFonts w:ascii="Times New Roman" w:hAnsi="Times New Roman" w:cs="Times New Roman"/>
          <w:sz w:val="24"/>
          <w:szCs w:val="24"/>
        </w:rPr>
        <w:t xml:space="preserve"> Увеличение кредиторской задолженности произошло </w:t>
      </w:r>
      <w:r w:rsidR="00A84855">
        <w:rPr>
          <w:rFonts w:ascii="Times New Roman" w:hAnsi="Times New Roman" w:cs="Times New Roman"/>
          <w:sz w:val="24"/>
          <w:szCs w:val="24"/>
        </w:rPr>
        <w:t>только у департ</w:t>
      </w:r>
      <w:r w:rsidR="00C3087B">
        <w:rPr>
          <w:rFonts w:ascii="Times New Roman" w:hAnsi="Times New Roman" w:cs="Times New Roman"/>
          <w:sz w:val="24"/>
          <w:szCs w:val="24"/>
        </w:rPr>
        <w:t>а</w:t>
      </w:r>
      <w:r w:rsidR="00A84855">
        <w:rPr>
          <w:rFonts w:ascii="Times New Roman" w:hAnsi="Times New Roman" w:cs="Times New Roman"/>
          <w:sz w:val="24"/>
          <w:szCs w:val="24"/>
        </w:rPr>
        <w:t>мента финансов администрации города Югорска (+366,3 тыс. руб.).</w:t>
      </w:r>
      <w:r w:rsidR="00CF0930">
        <w:rPr>
          <w:rFonts w:ascii="Times New Roman" w:hAnsi="Times New Roman" w:cs="Times New Roman"/>
          <w:sz w:val="24"/>
          <w:szCs w:val="24"/>
        </w:rPr>
        <w:t xml:space="preserve"> </w:t>
      </w:r>
    </w:p>
    <w:p w:rsidR="00B93FE9" w:rsidRDefault="00CF093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 кредиторской задолженности</w:t>
      </w:r>
      <w:r w:rsidR="00B93FE9">
        <w:rPr>
          <w:rFonts w:ascii="Times New Roman" w:hAnsi="Times New Roman" w:cs="Times New Roman"/>
          <w:sz w:val="24"/>
          <w:szCs w:val="24"/>
        </w:rPr>
        <w:t xml:space="preserve"> произошло по следующим ГРБС:</w:t>
      </w:r>
    </w:p>
    <w:p w:rsidR="00B93FE9"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Дума города Югорска – на </w:t>
      </w:r>
      <w:r w:rsidR="00A84855">
        <w:rPr>
          <w:rFonts w:ascii="Times New Roman" w:hAnsi="Times New Roman" w:cs="Times New Roman"/>
          <w:sz w:val="24"/>
          <w:szCs w:val="24"/>
        </w:rPr>
        <w:t>150,3</w:t>
      </w:r>
      <w:r>
        <w:rPr>
          <w:rFonts w:ascii="Times New Roman" w:hAnsi="Times New Roman" w:cs="Times New Roman"/>
          <w:sz w:val="24"/>
          <w:szCs w:val="24"/>
        </w:rPr>
        <w:t xml:space="preserve"> тыс. руб.;</w:t>
      </w:r>
    </w:p>
    <w:p w:rsidR="00CF0930"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администрация города Югорска – на </w:t>
      </w:r>
      <w:r w:rsidR="00A84855">
        <w:rPr>
          <w:rFonts w:ascii="Times New Roman" w:hAnsi="Times New Roman" w:cs="Times New Roman"/>
          <w:sz w:val="24"/>
          <w:szCs w:val="24"/>
        </w:rPr>
        <w:t>159,7</w:t>
      </w:r>
      <w:r>
        <w:rPr>
          <w:rFonts w:ascii="Times New Roman" w:hAnsi="Times New Roman" w:cs="Times New Roman"/>
          <w:sz w:val="24"/>
          <w:szCs w:val="24"/>
        </w:rPr>
        <w:t xml:space="preserve"> тыс. руб.;</w:t>
      </w:r>
    </w:p>
    <w:p w:rsidR="00B93FE9" w:rsidRDefault="00B93FE9"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4855">
        <w:rPr>
          <w:rFonts w:ascii="Times New Roman" w:hAnsi="Times New Roman" w:cs="Times New Roman"/>
          <w:sz w:val="24"/>
          <w:szCs w:val="24"/>
        </w:rPr>
        <w:t>управление образования</w:t>
      </w:r>
      <w:r>
        <w:rPr>
          <w:rFonts w:ascii="Times New Roman" w:hAnsi="Times New Roman" w:cs="Times New Roman"/>
          <w:sz w:val="24"/>
          <w:szCs w:val="24"/>
        </w:rPr>
        <w:t xml:space="preserve"> администрации города Югорска – на 8</w:t>
      </w:r>
      <w:r w:rsidR="00A84855">
        <w:rPr>
          <w:rFonts w:ascii="Times New Roman" w:hAnsi="Times New Roman" w:cs="Times New Roman"/>
          <w:sz w:val="24"/>
          <w:szCs w:val="24"/>
        </w:rPr>
        <w:t>22,3</w:t>
      </w:r>
      <w:r>
        <w:rPr>
          <w:rFonts w:ascii="Times New Roman" w:hAnsi="Times New Roman" w:cs="Times New Roman"/>
          <w:sz w:val="24"/>
          <w:szCs w:val="24"/>
        </w:rPr>
        <w:t xml:space="preserve"> тыс. руб.</w:t>
      </w:r>
      <w:r w:rsidR="00A84855">
        <w:rPr>
          <w:rFonts w:ascii="Times New Roman" w:hAnsi="Times New Roman" w:cs="Times New Roman"/>
          <w:sz w:val="24"/>
          <w:szCs w:val="24"/>
        </w:rPr>
        <w:t>;</w:t>
      </w:r>
    </w:p>
    <w:p w:rsidR="00A84855" w:rsidRDefault="00A84855"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3087B">
        <w:rPr>
          <w:rFonts w:ascii="Times New Roman" w:hAnsi="Times New Roman" w:cs="Times New Roman"/>
          <w:sz w:val="24"/>
          <w:szCs w:val="24"/>
        </w:rPr>
        <w:t>управление культуры администрации города Югорска</w:t>
      </w:r>
      <w:r w:rsidR="00A43BE6">
        <w:rPr>
          <w:rFonts w:ascii="Times New Roman" w:hAnsi="Times New Roman" w:cs="Times New Roman"/>
          <w:sz w:val="24"/>
          <w:szCs w:val="24"/>
        </w:rPr>
        <w:t xml:space="preserve"> – 58,1 тыс. руб.;</w:t>
      </w:r>
    </w:p>
    <w:p w:rsidR="00A43BE6" w:rsidRDefault="00A43BE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управление по физкультуре, спорту, работе с детьми и молодежью администрации города Югорска – 86,3 тыс. руб.;</w:t>
      </w:r>
    </w:p>
    <w:p w:rsidR="00A43BE6" w:rsidRDefault="00A43BE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департамент жилищно – коммунального и строительного комплекса администрации города Югорска – 3 323,7 тыс. руб.</w:t>
      </w:r>
    </w:p>
    <w:p w:rsidR="00455D69" w:rsidRDefault="000E5A40"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Просроченн</w:t>
      </w:r>
      <w:r w:rsidR="00CF0930">
        <w:rPr>
          <w:rFonts w:ascii="Times New Roman" w:hAnsi="Times New Roman" w:cs="Times New Roman"/>
          <w:sz w:val="24"/>
          <w:szCs w:val="24"/>
        </w:rPr>
        <w:t xml:space="preserve">ая задолженность </w:t>
      </w:r>
      <w:r>
        <w:rPr>
          <w:rFonts w:ascii="Times New Roman" w:hAnsi="Times New Roman" w:cs="Times New Roman"/>
          <w:sz w:val="24"/>
          <w:szCs w:val="24"/>
        </w:rPr>
        <w:t>на 01.</w:t>
      </w:r>
      <w:r w:rsidR="00A43BE6">
        <w:rPr>
          <w:rFonts w:ascii="Times New Roman" w:hAnsi="Times New Roman" w:cs="Times New Roman"/>
          <w:sz w:val="24"/>
          <w:szCs w:val="24"/>
        </w:rPr>
        <w:t>10</w:t>
      </w:r>
      <w:r>
        <w:rPr>
          <w:rFonts w:ascii="Times New Roman" w:hAnsi="Times New Roman" w:cs="Times New Roman"/>
          <w:sz w:val="24"/>
          <w:szCs w:val="24"/>
        </w:rPr>
        <w:t xml:space="preserve">.2012 года </w:t>
      </w:r>
      <w:r w:rsidR="00CF0930">
        <w:rPr>
          <w:rFonts w:ascii="Times New Roman" w:hAnsi="Times New Roman" w:cs="Times New Roman"/>
          <w:sz w:val="24"/>
          <w:szCs w:val="24"/>
        </w:rPr>
        <w:t>полностью отсутствует</w:t>
      </w:r>
      <w:r>
        <w:rPr>
          <w:rFonts w:ascii="Times New Roman" w:hAnsi="Times New Roman" w:cs="Times New Roman"/>
          <w:sz w:val="24"/>
          <w:szCs w:val="24"/>
        </w:rPr>
        <w:t>.</w:t>
      </w:r>
      <w:r w:rsidR="00455D69">
        <w:rPr>
          <w:rFonts w:ascii="Times New Roman" w:hAnsi="Times New Roman" w:cs="Times New Roman"/>
          <w:sz w:val="24"/>
          <w:szCs w:val="24"/>
        </w:rPr>
        <w:t xml:space="preserve"> </w:t>
      </w:r>
    </w:p>
    <w:p w:rsidR="00191823" w:rsidRDefault="00191823" w:rsidP="008F3CC7">
      <w:pPr>
        <w:spacing w:after="0" w:line="240" w:lineRule="auto"/>
        <w:ind w:firstLine="709"/>
        <w:jc w:val="both"/>
        <w:rPr>
          <w:rFonts w:ascii="Times New Roman" w:hAnsi="Times New Roman" w:cs="Times New Roman"/>
          <w:sz w:val="24"/>
          <w:szCs w:val="24"/>
        </w:rPr>
      </w:pPr>
    </w:p>
    <w:p w:rsidR="00C27E77" w:rsidRPr="00413A9C" w:rsidRDefault="00A369F8" w:rsidP="008F3CC7">
      <w:pPr>
        <w:pStyle w:val="a4"/>
        <w:numPr>
          <w:ilvl w:val="0"/>
          <w:numId w:val="4"/>
        </w:numPr>
        <w:spacing w:after="0" w:line="240" w:lineRule="auto"/>
        <w:ind w:firstLine="709"/>
        <w:rPr>
          <w:rFonts w:ascii="Times New Roman" w:hAnsi="Times New Roman" w:cs="Times New Roman"/>
          <w:b/>
          <w:sz w:val="24"/>
          <w:szCs w:val="24"/>
        </w:rPr>
      </w:pPr>
      <w:r w:rsidRPr="00413A9C">
        <w:rPr>
          <w:rFonts w:ascii="Times New Roman" w:hAnsi="Times New Roman" w:cs="Times New Roman"/>
          <w:b/>
          <w:sz w:val="24"/>
          <w:szCs w:val="24"/>
        </w:rPr>
        <w:t xml:space="preserve">Анализ кредиторской задолженности </w:t>
      </w:r>
      <w:r w:rsidR="00413A9C" w:rsidRPr="00413A9C">
        <w:rPr>
          <w:rFonts w:ascii="Times New Roman" w:hAnsi="Times New Roman" w:cs="Times New Roman"/>
          <w:b/>
          <w:sz w:val="24"/>
          <w:szCs w:val="24"/>
        </w:rPr>
        <w:t>в разрезе статей КОСГУ</w:t>
      </w:r>
    </w:p>
    <w:p w:rsidR="00CF0930" w:rsidRDefault="00CF0930" w:rsidP="008F3CC7">
      <w:pPr>
        <w:spacing w:after="0" w:line="240" w:lineRule="auto"/>
        <w:ind w:firstLine="709"/>
        <w:jc w:val="both"/>
        <w:rPr>
          <w:rFonts w:ascii="Times New Roman" w:hAnsi="Times New Roman" w:cs="Times New Roman"/>
          <w:sz w:val="24"/>
          <w:szCs w:val="24"/>
        </w:rPr>
      </w:pPr>
    </w:p>
    <w:p w:rsidR="00533B1F" w:rsidRDefault="00533B1F"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Управленческая задача по снижению кредиторской задолженности предполагает создание системы управления кредиторской задолженностью учреждений, позволяющей существенно снизить объемы текущей задолженности. Сокращение задолженности отражает повышение качества бюджетного планирования, уменьшает потери бюджета от уплаты пени и штрафов за несвоевременное погашение задолженности. В таблиц</w:t>
      </w:r>
      <w:r w:rsidR="00E8005E">
        <w:rPr>
          <w:rFonts w:ascii="Times New Roman" w:hAnsi="Times New Roman" w:cs="Times New Roman"/>
          <w:sz w:val="24"/>
          <w:szCs w:val="24"/>
        </w:rPr>
        <w:t>е 2.1</w:t>
      </w:r>
      <w:r>
        <w:rPr>
          <w:rFonts w:ascii="Times New Roman" w:hAnsi="Times New Roman" w:cs="Times New Roman"/>
          <w:sz w:val="24"/>
          <w:szCs w:val="24"/>
        </w:rPr>
        <w:t xml:space="preserve"> представлены </w:t>
      </w:r>
      <w:r>
        <w:rPr>
          <w:rFonts w:ascii="Times New Roman" w:hAnsi="Times New Roman" w:cs="Times New Roman"/>
          <w:sz w:val="24"/>
          <w:szCs w:val="24"/>
        </w:rPr>
        <w:lastRenderedPageBreak/>
        <w:t xml:space="preserve">данные о состоянии кредиторской задолженностей в разрезе статей расходов местного бюджета за </w:t>
      </w:r>
      <w:r w:rsidR="000E2B38">
        <w:rPr>
          <w:rFonts w:ascii="Times New Roman" w:hAnsi="Times New Roman" w:cs="Times New Roman"/>
          <w:sz w:val="24"/>
          <w:szCs w:val="24"/>
        </w:rPr>
        <w:t>9 месяцев</w:t>
      </w:r>
      <w:r w:rsidR="00E8005E">
        <w:rPr>
          <w:rFonts w:ascii="Times New Roman" w:hAnsi="Times New Roman" w:cs="Times New Roman"/>
          <w:sz w:val="24"/>
          <w:szCs w:val="24"/>
        </w:rPr>
        <w:t xml:space="preserve"> </w:t>
      </w:r>
      <w:r>
        <w:rPr>
          <w:rFonts w:ascii="Times New Roman" w:hAnsi="Times New Roman" w:cs="Times New Roman"/>
          <w:sz w:val="24"/>
          <w:szCs w:val="24"/>
        </w:rPr>
        <w:t>2012 год</w:t>
      </w:r>
      <w:r w:rsidR="00020970">
        <w:rPr>
          <w:rFonts w:ascii="Times New Roman" w:hAnsi="Times New Roman" w:cs="Times New Roman"/>
          <w:sz w:val="24"/>
          <w:szCs w:val="24"/>
        </w:rPr>
        <w:t>а</w:t>
      </w:r>
      <w:r>
        <w:rPr>
          <w:rFonts w:ascii="Times New Roman" w:hAnsi="Times New Roman" w:cs="Times New Roman"/>
          <w:sz w:val="24"/>
          <w:szCs w:val="24"/>
        </w:rPr>
        <w:t>:</w:t>
      </w:r>
    </w:p>
    <w:p w:rsidR="00ED3444" w:rsidRDefault="00ED3444" w:rsidP="008F3CC7">
      <w:pPr>
        <w:spacing w:after="0" w:line="240" w:lineRule="auto"/>
        <w:ind w:firstLine="709"/>
        <w:jc w:val="right"/>
        <w:rPr>
          <w:rFonts w:ascii="Times New Roman" w:hAnsi="Times New Roman" w:cs="Times New Roman"/>
          <w:sz w:val="24"/>
          <w:szCs w:val="24"/>
        </w:rPr>
      </w:pP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r w:rsidR="00E8005E">
        <w:rPr>
          <w:rFonts w:ascii="Times New Roman" w:hAnsi="Times New Roman" w:cs="Times New Roman"/>
          <w:sz w:val="24"/>
          <w:szCs w:val="24"/>
        </w:rPr>
        <w:t>1</w:t>
      </w:r>
    </w:p>
    <w:p w:rsidR="00683F46" w:rsidRDefault="007C3716" w:rsidP="008F3CC7">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sidR="00683F46">
        <w:rPr>
          <w:rFonts w:ascii="Times New Roman" w:hAnsi="Times New Roman" w:cs="Times New Roman"/>
          <w:b/>
          <w:sz w:val="24"/>
          <w:szCs w:val="24"/>
        </w:rPr>
        <w:t>состава, структуры и изменения</w:t>
      </w:r>
    </w:p>
    <w:p w:rsidR="007C3716"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кредиторской задолженности</w:t>
      </w:r>
      <w:r w:rsidR="00683F46">
        <w:rPr>
          <w:rFonts w:ascii="Times New Roman" w:hAnsi="Times New Roman" w:cs="Times New Roman"/>
          <w:b/>
          <w:sz w:val="24"/>
          <w:szCs w:val="24"/>
        </w:rPr>
        <w:t xml:space="preserve"> </w:t>
      </w:r>
      <w:r>
        <w:rPr>
          <w:rFonts w:ascii="Times New Roman" w:hAnsi="Times New Roman" w:cs="Times New Roman"/>
          <w:b/>
          <w:sz w:val="24"/>
          <w:szCs w:val="24"/>
        </w:rPr>
        <w:t xml:space="preserve">в разрезе КОСГУ </w:t>
      </w:r>
    </w:p>
    <w:p w:rsidR="007C3716" w:rsidRPr="00AB7932" w:rsidRDefault="007C3716"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w:t>
      </w:r>
      <w:r w:rsidR="00545A86">
        <w:rPr>
          <w:rFonts w:ascii="Times New Roman" w:hAnsi="Times New Roman" w:cs="Times New Roman"/>
          <w:b/>
          <w:sz w:val="24"/>
          <w:szCs w:val="24"/>
        </w:rPr>
        <w:t>9 месяцев</w:t>
      </w:r>
      <w:r w:rsidR="00413A9C">
        <w:rPr>
          <w:rFonts w:ascii="Times New Roman" w:hAnsi="Times New Roman" w:cs="Times New Roman"/>
          <w:b/>
          <w:sz w:val="24"/>
          <w:szCs w:val="24"/>
        </w:rPr>
        <w:t xml:space="preserve"> </w:t>
      </w:r>
      <w:r>
        <w:rPr>
          <w:rFonts w:ascii="Times New Roman" w:hAnsi="Times New Roman" w:cs="Times New Roman"/>
          <w:b/>
          <w:sz w:val="24"/>
          <w:szCs w:val="24"/>
        </w:rPr>
        <w:t>2012 год</w:t>
      </w:r>
      <w:r w:rsidR="00B34DE1">
        <w:rPr>
          <w:rFonts w:ascii="Times New Roman" w:hAnsi="Times New Roman" w:cs="Times New Roman"/>
          <w:b/>
          <w:sz w:val="24"/>
          <w:szCs w:val="24"/>
        </w:rPr>
        <w:t>а</w:t>
      </w:r>
    </w:p>
    <w:p w:rsidR="007C3716" w:rsidRPr="003664B2" w:rsidRDefault="007C3716"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ook w:val="04A0"/>
      </w:tblPr>
      <w:tblGrid>
        <w:gridCol w:w="4330"/>
        <w:gridCol w:w="1534"/>
        <w:gridCol w:w="1508"/>
        <w:gridCol w:w="1289"/>
        <w:gridCol w:w="1192"/>
      </w:tblGrid>
      <w:tr w:rsidR="007C3716" w:rsidRPr="003664B2" w:rsidTr="00FF106A">
        <w:trPr>
          <w:trHeight w:val="501"/>
        </w:trPr>
        <w:tc>
          <w:tcPr>
            <w:tcW w:w="2198" w:type="pct"/>
            <w:vMerge w:val="restart"/>
            <w:vAlign w:val="center"/>
          </w:tcPr>
          <w:p w:rsidR="007C3716" w:rsidRPr="008345F8" w:rsidRDefault="007C3716"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1544" w:type="pct"/>
            <w:gridSpan w:val="2"/>
            <w:vAlign w:val="center"/>
          </w:tcPr>
          <w:p w:rsidR="007C3716" w:rsidRPr="008345F8"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58" w:type="pct"/>
            <w:gridSpan w:val="2"/>
            <w:vAlign w:val="center"/>
          </w:tcPr>
          <w:p w:rsidR="007C3716" w:rsidRPr="008345F8" w:rsidRDefault="007C3716" w:rsidP="000E2B38">
            <w:pPr>
              <w:jc w:val="center"/>
              <w:rPr>
                <w:rFonts w:ascii="Times New Roman" w:hAnsi="Times New Roman" w:cs="Times New Roman"/>
                <w:b/>
                <w:sz w:val="20"/>
                <w:szCs w:val="20"/>
              </w:rPr>
            </w:pPr>
            <w:r w:rsidRPr="008345F8">
              <w:rPr>
                <w:rFonts w:ascii="Times New Roman" w:hAnsi="Times New Roman" w:cs="Times New Roman"/>
                <w:b/>
                <w:sz w:val="20"/>
                <w:szCs w:val="20"/>
              </w:rPr>
              <w:t>Темпы изменения (</w:t>
            </w:r>
            <w:r w:rsidR="000E2B38">
              <w:rPr>
                <w:rFonts w:ascii="Times New Roman" w:hAnsi="Times New Roman" w:cs="Times New Roman"/>
                <w:b/>
                <w:sz w:val="20"/>
                <w:szCs w:val="20"/>
              </w:rPr>
              <w:t>9 месяцев</w:t>
            </w:r>
            <w:r w:rsidR="008F3CC7">
              <w:rPr>
                <w:rFonts w:ascii="Times New Roman" w:hAnsi="Times New Roman" w:cs="Times New Roman"/>
                <w:b/>
                <w:sz w:val="20"/>
                <w:szCs w:val="20"/>
              </w:rPr>
              <w:t xml:space="preserve"> </w:t>
            </w:r>
            <w:r w:rsidRPr="008345F8">
              <w:rPr>
                <w:rFonts w:ascii="Times New Roman" w:hAnsi="Times New Roman" w:cs="Times New Roman"/>
                <w:b/>
                <w:sz w:val="20"/>
                <w:szCs w:val="20"/>
              </w:rPr>
              <w:t xml:space="preserve">2012 год к </w:t>
            </w:r>
            <w:r w:rsidR="008F3CC7">
              <w:rPr>
                <w:rFonts w:ascii="Times New Roman" w:hAnsi="Times New Roman" w:cs="Times New Roman"/>
                <w:b/>
                <w:sz w:val="20"/>
                <w:szCs w:val="20"/>
              </w:rPr>
              <w:t xml:space="preserve">началу </w:t>
            </w:r>
            <w:r w:rsidRPr="008345F8">
              <w:rPr>
                <w:rFonts w:ascii="Times New Roman" w:hAnsi="Times New Roman" w:cs="Times New Roman"/>
                <w:b/>
                <w:sz w:val="20"/>
                <w:szCs w:val="20"/>
              </w:rPr>
              <w:t>201</w:t>
            </w:r>
            <w:r w:rsidR="008F3CC7">
              <w:rPr>
                <w:rFonts w:ascii="Times New Roman" w:hAnsi="Times New Roman" w:cs="Times New Roman"/>
                <w:b/>
                <w:sz w:val="20"/>
                <w:szCs w:val="20"/>
              </w:rPr>
              <w:t>2</w:t>
            </w:r>
            <w:r w:rsidRPr="008345F8">
              <w:rPr>
                <w:rFonts w:ascii="Times New Roman" w:hAnsi="Times New Roman" w:cs="Times New Roman"/>
                <w:b/>
                <w:sz w:val="20"/>
                <w:szCs w:val="20"/>
              </w:rPr>
              <w:t xml:space="preserve"> год</w:t>
            </w:r>
            <w:r w:rsidR="008F3CC7">
              <w:rPr>
                <w:rFonts w:ascii="Times New Roman" w:hAnsi="Times New Roman" w:cs="Times New Roman"/>
                <w:b/>
                <w:sz w:val="20"/>
                <w:szCs w:val="20"/>
              </w:rPr>
              <w:t>а</w:t>
            </w:r>
            <w:r w:rsidRPr="008345F8">
              <w:rPr>
                <w:rFonts w:ascii="Times New Roman" w:hAnsi="Times New Roman" w:cs="Times New Roman"/>
                <w:b/>
                <w:sz w:val="20"/>
                <w:szCs w:val="20"/>
              </w:rPr>
              <w:t>)</w:t>
            </w:r>
          </w:p>
        </w:tc>
      </w:tr>
      <w:tr w:rsidR="007C3716" w:rsidRPr="003664B2" w:rsidTr="00FF106A">
        <w:trPr>
          <w:trHeight w:val="70"/>
        </w:trPr>
        <w:tc>
          <w:tcPr>
            <w:tcW w:w="2198" w:type="pct"/>
            <w:vMerge/>
            <w:vAlign w:val="center"/>
          </w:tcPr>
          <w:p w:rsidR="007C3716" w:rsidRDefault="007C3716" w:rsidP="008F3CC7">
            <w:pPr>
              <w:rPr>
                <w:rFonts w:ascii="Times New Roman" w:hAnsi="Times New Roman" w:cs="Times New Roman"/>
                <w:b/>
                <w:sz w:val="24"/>
                <w:szCs w:val="24"/>
              </w:rPr>
            </w:pPr>
          </w:p>
        </w:tc>
        <w:tc>
          <w:tcPr>
            <w:tcW w:w="779" w:type="pct"/>
            <w:vAlign w:val="center"/>
          </w:tcPr>
          <w:p w:rsidR="007C3716" w:rsidRPr="003B2C9B" w:rsidRDefault="007C3716" w:rsidP="008F3CC7">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B34DE1">
              <w:rPr>
                <w:rFonts w:ascii="Times New Roman" w:hAnsi="Times New Roman" w:cs="Times New Roman"/>
                <w:b/>
                <w:sz w:val="20"/>
                <w:szCs w:val="20"/>
              </w:rPr>
              <w:t>1</w:t>
            </w:r>
            <w:r w:rsidRPr="003B2C9B">
              <w:rPr>
                <w:rFonts w:ascii="Times New Roman" w:hAnsi="Times New Roman" w:cs="Times New Roman"/>
                <w:b/>
                <w:sz w:val="20"/>
                <w:szCs w:val="20"/>
              </w:rPr>
              <w:t>.201</w:t>
            </w:r>
            <w:r w:rsidR="00B34DE1">
              <w:rPr>
                <w:rFonts w:ascii="Times New Roman" w:hAnsi="Times New Roman" w:cs="Times New Roman"/>
                <w:b/>
                <w:sz w:val="20"/>
                <w:szCs w:val="20"/>
              </w:rPr>
              <w:t>2</w:t>
            </w:r>
          </w:p>
        </w:tc>
        <w:tc>
          <w:tcPr>
            <w:tcW w:w="765" w:type="pct"/>
            <w:vAlign w:val="center"/>
          </w:tcPr>
          <w:p w:rsidR="007C3716" w:rsidRPr="003B2C9B" w:rsidRDefault="007C3716" w:rsidP="00545A86">
            <w:pPr>
              <w:jc w:val="center"/>
              <w:rPr>
                <w:rFonts w:ascii="Times New Roman" w:hAnsi="Times New Roman" w:cs="Times New Roman"/>
                <w:b/>
                <w:sz w:val="20"/>
                <w:szCs w:val="20"/>
              </w:rPr>
            </w:pPr>
            <w:r w:rsidRPr="003B2C9B">
              <w:rPr>
                <w:rFonts w:ascii="Times New Roman" w:hAnsi="Times New Roman" w:cs="Times New Roman"/>
                <w:b/>
                <w:sz w:val="20"/>
                <w:szCs w:val="20"/>
              </w:rPr>
              <w:t>01.</w:t>
            </w:r>
            <w:r w:rsidR="00545A86">
              <w:rPr>
                <w:rFonts w:ascii="Times New Roman" w:hAnsi="Times New Roman" w:cs="Times New Roman"/>
                <w:b/>
                <w:sz w:val="20"/>
                <w:szCs w:val="20"/>
              </w:rPr>
              <w:t>10</w:t>
            </w:r>
            <w:r w:rsidRPr="003B2C9B">
              <w:rPr>
                <w:rFonts w:ascii="Times New Roman" w:hAnsi="Times New Roman" w:cs="Times New Roman"/>
                <w:b/>
                <w:sz w:val="20"/>
                <w:szCs w:val="20"/>
              </w:rPr>
              <w:t>.2012</w:t>
            </w:r>
          </w:p>
        </w:tc>
        <w:tc>
          <w:tcPr>
            <w:tcW w:w="654"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605" w:type="pct"/>
            <w:vAlign w:val="center"/>
          </w:tcPr>
          <w:p w:rsidR="007C3716" w:rsidRPr="003B2C9B" w:rsidRDefault="007C3716" w:rsidP="008F3CC7">
            <w:pPr>
              <w:jc w:val="center"/>
              <w:rPr>
                <w:rFonts w:ascii="Times New Roman" w:hAnsi="Times New Roman" w:cs="Times New Roman"/>
                <w:b/>
                <w:sz w:val="20"/>
                <w:szCs w:val="20"/>
              </w:rPr>
            </w:pPr>
            <w:r>
              <w:rPr>
                <w:rFonts w:ascii="Times New Roman" w:hAnsi="Times New Roman" w:cs="Times New Roman"/>
                <w:b/>
                <w:sz w:val="20"/>
                <w:szCs w:val="20"/>
              </w:rPr>
              <w:t>%</w:t>
            </w:r>
          </w:p>
        </w:tc>
      </w:tr>
      <w:tr w:rsidR="007C3716" w:rsidRPr="008345F8" w:rsidTr="00FF106A">
        <w:tc>
          <w:tcPr>
            <w:tcW w:w="2198"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779"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765"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3</w:t>
            </w:r>
          </w:p>
        </w:tc>
        <w:tc>
          <w:tcPr>
            <w:tcW w:w="654"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4</w:t>
            </w:r>
          </w:p>
        </w:tc>
        <w:tc>
          <w:tcPr>
            <w:tcW w:w="605" w:type="pct"/>
            <w:vAlign w:val="center"/>
          </w:tcPr>
          <w:p w:rsidR="007C3716" w:rsidRPr="003B2C9B" w:rsidRDefault="007C3716" w:rsidP="008F3CC7">
            <w:pPr>
              <w:jc w:val="center"/>
              <w:rPr>
                <w:rFonts w:ascii="Times New Roman" w:hAnsi="Times New Roman" w:cs="Times New Roman"/>
                <w:sz w:val="18"/>
                <w:szCs w:val="18"/>
              </w:rPr>
            </w:pPr>
            <w:r w:rsidRPr="003B2C9B">
              <w:rPr>
                <w:rFonts w:ascii="Times New Roman" w:hAnsi="Times New Roman" w:cs="Times New Roman"/>
                <w:sz w:val="18"/>
                <w:szCs w:val="18"/>
              </w:rPr>
              <w:t>5</w:t>
            </w:r>
          </w:p>
        </w:tc>
      </w:tr>
      <w:tr w:rsidR="007C3716" w:rsidRPr="003664B2" w:rsidTr="00FF106A">
        <w:tc>
          <w:tcPr>
            <w:tcW w:w="2198" w:type="pct"/>
            <w:vAlign w:val="center"/>
          </w:tcPr>
          <w:p w:rsidR="007C3716" w:rsidRPr="003B2C9B" w:rsidRDefault="007C3716" w:rsidP="008F3CC7">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779" w:type="pct"/>
            <w:vAlign w:val="center"/>
          </w:tcPr>
          <w:p w:rsidR="007C3716" w:rsidRPr="00C10599" w:rsidRDefault="00843F42" w:rsidP="008F3CC7">
            <w:pPr>
              <w:jc w:val="center"/>
              <w:rPr>
                <w:rFonts w:ascii="Times New Roman" w:hAnsi="Times New Roman" w:cs="Times New Roman"/>
                <w:b/>
                <w:sz w:val="24"/>
                <w:szCs w:val="24"/>
              </w:rPr>
            </w:pPr>
            <w:r>
              <w:rPr>
                <w:rFonts w:ascii="Times New Roman" w:hAnsi="Times New Roman" w:cs="Times New Roman"/>
                <w:b/>
                <w:sz w:val="24"/>
                <w:szCs w:val="24"/>
              </w:rPr>
              <w:t>5 954,4</w:t>
            </w:r>
          </w:p>
        </w:tc>
        <w:tc>
          <w:tcPr>
            <w:tcW w:w="765" w:type="pct"/>
            <w:vAlign w:val="center"/>
          </w:tcPr>
          <w:p w:rsidR="007C3716" w:rsidRPr="00C10599" w:rsidRDefault="00545A86" w:rsidP="008F3CC7">
            <w:pPr>
              <w:jc w:val="center"/>
              <w:rPr>
                <w:rFonts w:ascii="Times New Roman" w:hAnsi="Times New Roman" w:cs="Times New Roman"/>
                <w:b/>
                <w:sz w:val="24"/>
                <w:szCs w:val="24"/>
              </w:rPr>
            </w:pPr>
            <w:r>
              <w:rPr>
                <w:rFonts w:ascii="Times New Roman" w:hAnsi="Times New Roman" w:cs="Times New Roman"/>
                <w:b/>
                <w:sz w:val="24"/>
                <w:szCs w:val="24"/>
              </w:rPr>
              <w:t>22 701,5</w:t>
            </w:r>
          </w:p>
        </w:tc>
        <w:tc>
          <w:tcPr>
            <w:tcW w:w="654" w:type="pct"/>
            <w:vAlign w:val="center"/>
          </w:tcPr>
          <w:p w:rsidR="007C3716" w:rsidRPr="00C10599" w:rsidRDefault="004E28BB" w:rsidP="00545A86">
            <w:pPr>
              <w:jc w:val="center"/>
              <w:rPr>
                <w:rFonts w:ascii="Times New Roman" w:hAnsi="Times New Roman" w:cs="Times New Roman"/>
                <w:b/>
                <w:sz w:val="24"/>
                <w:szCs w:val="24"/>
              </w:rPr>
            </w:pPr>
            <w:r>
              <w:rPr>
                <w:rFonts w:ascii="Times New Roman" w:hAnsi="Times New Roman" w:cs="Times New Roman"/>
                <w:b/>
                <w:sz w:val="24"/>
                <w:szCs w:val="24"/>
              </w:rPr>
              <w:t>+</w:t>
            </w:r>
            <w:r w:rsidR="00545A86">
              <w:rPr>
                <w:rFonts w:ascii="Times New Roman" w:hAnsi="Times New Roman" w:cs="Times New Roman"/>
                <w:b/>
                <w:sz w:val="24"/>
                <w:szCs w:val="24"/>
              </w:rPr>
              <w:t>16</w:t>
            </w:r>
            <w:r>
              <w:rPr>
                <w:rFonts w:ascii="Times New Roman" w:hAnsi="Times New Roman" w:cs="Times New Roman"/>
                <w:b/>
                <w:sz w:val="24"/>
                <w:szCs w:val="24"/>
              </w:rPr>
              <w:t xml:space="preserve"> </w:t>
            </w:r>
            <w:r w:rsidR="00545A86">
              <w:rPr>
                <w:rFonts w:ascii="Times New Roman" w:hAnsi="Times New Roman" w:cs="Times New Roman"/>
                <w:b/>
                <w:sz w:val="24"/>
                <w:szCs w:val="24"/>
              </w:rPr>
              <w:t>747</w:t>
            </w:r>
            <w:r>
              <w:rPr>
                <w:rFonts w:ascii="Times New Roman" w:hAnsi="Times New Roman" w:cs="Times New Roman"/>
                <w:b/>
                <w:sz w:val="24"/>
                <w:szCs w:val="24"/>
              </w:rPr>
              <w:t>,</w:t>
            </w:r>
            <w:r w:rsidR="00545A86">
              <w:rPr>
                <w:rFonts w:ascii="Times New Roman" w:hAnsi="Times New Roman" w:cs="Times New Roman"/>
                <w:b/>
                <w:sz w:val="24"/>
                <w:szCs w:val="24"/>
              </w:rPr>
              <w:t>1</w:t>
            </w:r>
          </w:p>
        </w:tc>
        <w:tc>
          <w:tcPr>
            <w:tcW w:w="605" w:type="pct"/>
            <w:vAlign w:val="center"/>
          </w:tcPr>
          <w:p w:rsidR="007C3716" w:rsidRPr="00C10599" w:rsidRDefault="0075752E" w:rsidP="00545A86">
            <w:pPr>
              <w:jc w:val="center"/>
              <w:rPr>
                <w:rFonts w:ascii="Times New Roman" w:hAnsi="Times New Roman" w:cs="Times New Roman"/>
                <w:b/>
                <w:sz w:val="24"/>
                <w:szCs w:val="24"/>
              </w:rPr>
            </w:pPr>
            <w:r>
              <w:rPr>
                <w:rFonts w:ascii="Times New Roman" w:hAnsi="Times New Roman" w:cs="Times New Roman"/>
                <w:b/>
                <w:sz w:val="24"/>
                <w:szCs w:val="24"/>
              </w:rPr>
              <w:t>+</w:t>
            </w:r>
            <w:r w:rsidR="00545A86">
              <w:rPr>
                <w:rFonts w:ascii="Times New Roman" w:hAnsi="Times New Roman" w:cs="Times New Roman"/>
                <w:b/>
                <w:sz w:val="24"/>
                <w:szCs w:val="24"/>
              </w:rPr>
              <w:t>281,3</w:t>
            </w:r>
          </w:p>
        </w:tc>
      </w:tr>
      <w:tr w:rsidR="004A66EB" w:rsidRPr="003664B2" w:rsidTr="00FF106A">
        <w:tc>
          <w:tcPr>
            <w:tcW w:w="2198"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779"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5 557,9</w:t>
            </w:r>
          </w:p>
        </w:tc>
        <w:tc>
          <w:tcPr>
            <w:tcW w:w="765" w:type="pct"/>
            <w:vAlign w:val="center"/>
          </w:tcPr>
          <w:p w:rsidR="004A66EB"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5</w:t>
            </w:r>
            <w:r w:rsidR="008D7D33">
              <w:rPr>
                <w:rFonts w:ascii="Times New Roman" w:hAnsi="Times New Roman" w:cs="Times New Roman"/>
                <w:sz w:val="24"/>
                <w:szCs w:val="24"/>
              </w:rPr>
              <w:t xml:space="preserve"> </w:t>
            </w:r>
            <w:r>
              <w:rPr>
                <w:rFonts w:ascii="Times New Roman" w:hAnsi="Times New Roman" w:cs="Times New Roman"/>
                <w:sz w:val="24"/>
                <w:szCs w:val="24"/>
              </w:rPr>
              <w:t>949,7</w:t>
            </w:r>
          </w:p>
        </w:tc>
        <w:tc>
          <w:tcPr>
            <w:tcW w:w="654" w:type="pct"/>
            <w:vAlign w:val="center"/>
          </w:tcPr>
          <w:p w:rsidR="004A66EB"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+391,8</w:t>
            </w:r>
          </w:p>
        </w:tc>
        <w:tc>
          <w:tcPr>
            <w:tcW w:w="605" w:type="pct"/>
            <w:vAlign w:val="center"/>
          </w:tcPr>
          <w:p w:rsidR="004A66EB"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+7,1</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779"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65"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205,0</w:t>
            </w:r>
          </w:p>
        </w:tc>
        <w:tc>
          <w:tcPr>
            <w:tcW w:w="654"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+205,0</w:t>
            </w:r>
          </w:p>
        </w:tc>
        <w:tc>
          <w:tcPr>
            <w:tcW w:w="605"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4A66EB" w:rsidRPr="003664B2" w:rsidTr="00FF106A">
        <w:tc>
          <w:tcPr>
            <w:tcW w:w="2198"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779" w:type="pct"/>
            <w:vAlign w:val="center"/>
          </w:tcPr>
          <w:p w:rsidR="004A66EB"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152,7</w:t>
            </w:r>
          </w:p>
        </w:tc>
        <w:tc>
          <w:tcPr>
            <w:tcW w:w="765" w:type="pct"/>
            <w:vAlign w:val="center"/>
          </w:tcPr>
          <w:p w:rsidR="004A66EB"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1 764,3</w:t>
            </w:r>
          </w:p>
        </w:tc>
        <w:tc>
          <w:tcPr>
            <w:tcW w:w="654" w:type="pct"/>
            <w:vAlign w:val="center"/>
          </w:tcPr>
          <w:p w:rsidR="004A66EB"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+1 611,6</w:t>
            </w:r>
          </w:p>
        </w:tc>
        <w:tc>
          <w:tcPr>
            <w:tcW w:w="605" w:type="pct"/>
            <w:vAlign w:val="center"/>
          </w:tcPr>
          <w:p w:rsidR="004A66EB" w:rsidRPr="001E5391" w:rsidRDefault="004E28BB" w:rsidP="00FF106A">
            <w:pPr>
              <w:jc w:val="center"/>
              <w:rPr>
                <w:rFonts w:ascii="Times New Roman" w:hAnsi="Times New Roman" w:cs="Times New Roman"/>
                <w:sz w:val="24"/>
                <w:szCs w:val="24"/>
              </w:rPr>
            </w:pPr>
            <w:r>
              <w:rPr>
                <w:rFonts w:ascii="Times New Roman" w:hAnsi="Times New Roman" w:cs="Times New Roman"/>
                <w:sz w:val="24"/>
                <w:szCs w:val="24"/>
              </w:rPr>
              <w:t>+</w:t>
            </w:r>
            <w:r w:rsidR="00FF106A">
              <w:rPr>
                <w:rFonts w:ascii="Times New Roman" w:hAnsi="Times New Roman" w:cs="Times New Roman"/>
                <w:sz w:val="24"/>
                <w:szCs w:val="24"/>
              </w:rPr>
              <w:t>1</w:t>
            </w:r>
            <w:r>
              <w:rPr>
                <w:rFonts w:ascii="Times New Roman" w:hAnsi="Times New Roman" w:cs="Times New Roman"/>
                <w:sz w:val="24"/>
                <w:szCs w:val="24"/>
              </w:rPr>
              <w:t> 05</w:t>
            </w:r>
            <w:r w:rsidR="00FF106A">
              <w:rPr>
                <w:rFonts w:ascii="Times New Roman" w:hAnsi="Times New Roman" w:cs="Times New Roman"/>
                <w:sz w:val="24"/>
                <w:szCs w:val="24"/>
              </w:rPr>
              <w:t>5</w:t>
            </w:r>
            <w:r>
              <w:rPr>
                <w:rFonts w:ascii="Times New Roman" w:hAnsi="Times New Roman" w:cs="Times New Roman"/>
                <w:sz w:val="24"/>
                <w:szCs w:val="24"/>
              </w:rPr>
              <w:t>,</w:t>
            </w:r>
            <w:r w:rsidR="00FF106A">
              <w:rPr>
                <w:rFonts w:ascii="Times New Roman" w:hAnsi="Times New Roman" w:cs="Times New Roman"/>
                <w:sz w:val="24"/>
                <w:szCs w:val="24"/>
              </w:rPr>
              <w:t>4</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779"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65"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3,7</w:t>
            </w:r>
          </w:p>
        </w:tc>
        <w:tc>
          <w:tcPr>
            <w:tcW w:w="654"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+0,2</w:t>
            </w:r>
          </w:p>
        </w:tc>
        <w:tc>
          <w:tcPr>
            <w:tcW w:w="605"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+5,7</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779"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82,5</w:t>
            </w:r>
          </w:p>
        </w:tc>
        <w:tc>
          <w:tcPr>
            <w:tcW w:w="765" w:type="pct"/>
            <w:vAlign w:val="center"/>
          </w:tcPr>
          <w:p w:rsidR="007C3716" w:rsidRDefault="00545A86" w:rsidP="008F3CC7">
            <w:pPr>
              <w:jc w:val="center"/>
              <w:rPr>
                <w:rFonts w:ascii="Times New Roman" w:hAnsi="Times New Roman" w:cs="Times New Roman"/>
                <w:sz w:val="24"/>
                <w:szCs w:val="24"/>
              </w:rPr>
            </w:pPr>
            <w:r>
              <w:rPr>
                <w:rFonts w:ascii="Times New Roman" w:hAnsi="Times New Roman" w:cs="Times New Roman"/>
                <w:sz w:val="24"/>
                <w:szCs w:val="24"/>
              </w:rPr>
              <w:t>2,0</w:t>
            </w:r>
          </w:p>
        </w:tc>
        <w:tc>
          <w:tcPr>
            <w:tcW w:w="654" w:type="pct"/>
            <w:vAlign w:val="center"/>
          </w:tcPr>
          <w:p w:rsidR="007C3716" w:rsidRDefault="00FF106A" w:rsidP="008F3CC7">
            <w:pPr>
              <w:jc w:val="center"/>
              <w:rPr>
                <w:rFonts w:ascii="Times New Roman" w:hAnsi="Times New Roman" w:cs="Times New Roman"/>
                <w:sz w:val="24"/>
                <w:szCs w:val="24"/>
              </w:rPr>
            </w:pPr>
            <w:r>
              <w:rPr>
                <w:rFonts w:ascii="Times New Roman" w:hAnsi="Times New Roman" w:cs="Times New Roman"/>
                <w:sz w:val="24"/>
                <w:szCs w:val="24"/>
              </w:rPr>
              <w:t>-80,5</w:t>
            </w:r>
          </w:p>
        </w:tc>
        <w:tc>
          <w:tcPr>
            <w:tcW w:w="605" w:type="pct"/>
            <w:vAlign w:val="center"/>
          </w:tcPr>
          <w:p w:rsidR="007C3716" w:rsidRDefault="00FF106A" w:rsidP="008F3CC7">
            <w:pPr>
              <w:jc w:val="center"/>
              <w:rPr>
                <w:rFonts w:ascii="Times New Roman" w:hAnsi="Times New Roman" w:cs="Times New Roman"/>
                <w:sz w:val="24"/>
                <w:szCs w:val="24"/>
              </w:rPr>
            </w:pPr>
            <w:r>
              <w:rPr>
                <w:rFonts w:ascii="Times New Roman" w:hAnsi="Times New Roman" w:cs="Times New Roman"/>
                <w:sz w:val="24"/>
                <w:szCs w:val="24"/>
              </w:rPr>
              <w:t>-97,6</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779"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7,2</w:t>
            </w:r>
          </w:p>
        </w:tc>
        <w:tc>
          <w:tcPr>
            <w:tcW w:w="765"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1 875,6</w:t>
            </w:r>
          </w:p>
        </w:tc>
        <w:tc>
          <w:tcPr>
            <w:tcW w:w="654"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+1 868,4</w:t>
            </w:r>
          </w:p>
        </w:tc>
        <w:tc>
          <w:tcPr>
            <w:tcW w:w="605"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+25 950,0</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226 «Прочие работы, услуги»</w:t>
            </w:r>
          </w:p>
        </w:tc>
        <w:tc>
          <w:tcPr>
            <w:tcW w:w="779"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65"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459,4</w:t>
            </w:r>
          </w:p>
        </w:tc>
        <w:tc>
          <w:tcPr>
            <w:tcW w:w="654"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+459,4</w:t>
            </w:r>
          </w:p>
        </w:tc>
        <w:tc>
          <w:tcPr>
            <w:tcW w:w="605" w:type="pct"/>
            <w:vAlign w:val="center"/>
          </w:tcPr>
          <w:p w:rsidR="007C3716" w:rsidRPr="001E5391"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106A">
        <w:tc>
          <w:tcPr>
            <w:tcW w:w="2198" w:type="pct"/>
            <w:vAlign w:val="center"/>
          </w:tcPr>
          <w:p w:rsidR="007C3716" w:rsidRPr="003B2C9B" w:rsidRDefault="007C3716" w:rsidP="008F3CC7">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779" w:type="pct"/>
            <w:vAlign w:val="center"/>
          </w:tcPr>
          <w:p w:rsidR="007C3716" w:rsidRPr="001E5391" w:rsidRDefault="00843F42" w:rsidP="008F3CC7">
            <w:pPr>
              <w:jc w:val="center"/>
              <w:rPr>
                <w:rFonts w:ascii="Times New Roman" w:hAnsi="Times New Roman" w:cs="Times New Roman"/>
                <w:sz w:val="24"/>
                <w:szCs w:val="24"/>
              </w:rPr>
            </w:pPr>
            <w:r>
              <w:rPr>
                <w:rFonts w:ascii="Times New Roman" w:hAnsi="Times New Roman" w:cs="Times New Roman"/>
                <w:sz w:val="24"/>
                <w:szCs w:val="24"/>
              </w:rPr>
              <w:t>20,2</w:t>
            </w:r>
          </w:p>
        </w:tc>
        <w:tc>
          <w:tcPr>
            <w:tcW w:w="765" w:type="pct"/>
            <w:vAlign w:val="center"/>
          </w:tcPr>
          <w:p w:rsidR="007C3716" w:rsidRPr="001E5391" w:rsidRDefault="00545A86" w:rsidP="008F3CC7">
            <w:pPr>
              <w:jc w:val="center"/>
              <w:rPr>
                <w:rFonts w:ascii="Times New Roman" w:hAnsi="Times New Roman" w:cs="Times New Roman"/>
                <w:sz w:val="24"/>
                <w:szCs w:val="24"/>
              </w:rPr>
            </w:pPr>
            <w:r>
              <w:rPr>
                <w:rFonts w:ascii="Times New Roman" w:hAnsi="Times New Roman" w:cs="Times New Roman"/>
                <w:sz w:val="24"/>
                <w:szCs w:val="24"/>
              </w:rPr>
              <w:t>38,9</w:t>
            </w:r>
          </w:p>
        </w:tc>
        <w:tc>
          <w:tcPr>
            <w:tcW w:w="654"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+18,7</w:t>
            </w:r>
          </w:p>
        </w:tc>
        <w:tc>
          <w:tcPr>
            <w:tcW w:w="605" w:type="pct"/>
            <w:vAlign w:val="center"/>
          </w:tcPr>
          <w:p w:rsidR="007C3716" w:rsidRPr="001E5391" w:rsidRDefault="00FF106A" w:rsidP="008F3CC7">
            <w:pPr>
              <w:jc w:val="center"/>
              <w:rPr>
                <w:rFonts w:ascii="Times New Roman" w:hAnsi="Times New Roman" w:cs="Times New Roman"/>
                <w:sz w:val="24"/>
                <w:szCs w:val="24"/>
              </w:rPr>
            </w:pPr>
            <w:r>
              <w:rPr>
                <w:rFonts w:ascii="Times New Roman" w:hAnsi="Times New Roman" w:cs="Times New Roman"/>
                <w:sz w:val="24"/>
                <w:szCs w:val="24"/>
              </w:rPr>
              <w:t>+92,6</w:t>
            </w:r>
          </w:p>
        </w:tc>
      </w:tr>
      <w:tr w:rsidR="004A66EB" w:rsidRPr="003664B2" w:rsidTr="00FF106A">
        <w:tc>
          <w:tcPr>
            <w:tcW w:w="2198" w:type="pct"/>
            <w:vAlign w:val="center"/>
          </w:tcPr>
          <w:p w:rsidR="004A66EB" w:rsidRDefault="004A66EB" w:rsidP="008F3CC7">
            <w:pPr>
              <w:rPr>
                <w:rFonts w:ascii="Times New Roman" w:hAnsi="Times New Roman" w:cs="Times New Roman"/>
                <w:sz w:val="20"/>
                <w:szCs w:val="20"/>
              </w:rPr>
            </w:pPr>
            <w:r>
              <w:rPr>
                <w:rFonts w:ascii="Times New Roman" w:hAnsi="Times New Roman" w:cs="Times New Roman"/>
                <w:sz w:val="20"/>
                <w:szCs w:val="20"/>
              </w:rPr>
              <w:t>263 «Пенсии, пособия, выплачиваемые организациям сектора государственного управления»</w:t>
            </w:r>
          </w:p>
        </w:tc>
        <w:tc>
          <w:tcPr>
            <w:tcW w:w="779" w:type="pct"/>
            <w:vAlign w:val="center"/>
          </w:tcPr>
          <w:p w:rsidR="004A66EB" w:rsidRDefault="00843F42"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765" w:type="pct"/>
            <w:vAlign w:val="center"/>
          </w:tcPr>
          <w:p w:rsidR="004A66EB" w:rsidRDefault="00EA7C6A"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54" w:type="pct"/>
            <w:vAlign w:val="center"/>
          </w:tcPr>
          <w:p w:rsidR="004A66EB" w:rsidRDefault="0075752E" w:rsidP="008F3CC7">
            <w:pPr>
              <w:jc w:val="center"/>
              <w:rPr>
                <w:rFonts w:ascii="Times New Roman" w:hAnsi="Times New Roman" w:cs="Times New Roman"/>
                <w:sz w:val="24"/>
                <w:szCs w:val="24"/>
              </w:rPr>
            </w:pPr>
            <w:r>
              <w:rPr>
                <w:rFonts w:ascii="Times New Roman" w:hAnsi="Times New Roman" w:cs="Times New Roman"/>
                <w:sz w:val="24"/>
                <w:szCs w:val="24"/>
              </w:rPr>
              <w:t>-3,5</w:t>
            </w:r>
          </w:p>
        </w:tc>
        <w:tc>
          <w:tcPr>
            <w:tcW w:w="605" w:type="pct"/>
            <w:vAlign w:val="center"/>
          </w:tcPr>
          <w:p w:rsidR="004A66EB" w:rsidRDefault="00494BC3" w:rsidP="008F3CC7">
            <w:pPr>
              <w:jc w:val="center"/>
              <w:rPr>
                <w:rFonts w:ascii="Times New Roman" w:hAnsi="Times New Roman" w:cs="Times New Roman"/>
                <w:sz w:val="24"/>
                <w:szCs w:val="24"/>
              </w:rPr>
            </w:pPr>
            <w:r>
              <w:rPr>
                <w:rFonts w:ascii="Times New Roman" w:hAnsi="Times New Roman" w:cs="Times New Roman"/>
                <w:sz w:val="24"/>
                <w:szCs w:val="24"/>
              </w:rPr>
              <w:t>-100,0</w:t>
            </w:r>
          </w:p>
        </w:tc>
      </w:tr>
      <w:tr w:rsidR="007C3716" w:rsidRPr="003664B2" w:rsidTr="00FF106A">
        <w:tc>
          <w:tcPr>
            <w:tcW w:w="2198"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290 «Прочие расходы»</w:t>
            </w:r>
          </w:p>
        </w:tc>
        <w:tc>
          <w:tcPr>
            <w:tcW w:w="779"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65" w:type="pct"/>
            <w:vAlign w:val="center"/>
          </w:tcPr>
          <w:p w:rsidR="007C3716" w:rsidRDefault="00545A86" w:rsidP="008F3CC7">
            <w:pPr>
              <w:jc w:val="center"/>
              <w:rPr>
                <w:rFonts w:ascii="Times New Roman" w:hAnsi="Times New Roman" w:cs="Times New Roman"/>
                <w:sz w:val="24"/>
                <w:szCs w:val="24"/>
              </w:rPr>
            </w:pPr>
            <w:r>
              <w:rPr>
                <w:rFonts w:ascii="Times New Roman" w:hAnsi="Times New Roman" w:cs="Times New Roman"/>
                <w:sz w:val="24"/>
                <w:szCs w:val="24"/>
              </w:rPr>
              <w:t>43,5</w:t>
            </w:r>
          </w:p>
        </w:tc>
        <w:tc>
          <w:tcPr>
            <w:tcW w:w="654" w:type="pct"/>
            <w:vAlign w:val="center"/>
          </w:tcPr>
          <w:p w:rsidR="007C3716" w:rsidRDefault="00FF106A" w:rsidP="008F3CC7">
            <w:pPr>
              <w:jc w:val="center"/>
              <w:rPr>
                <w:rFonts w:ascii="Times New Roman" w:hAnsi="Times New Roman" w:cs="Times New Roman"/>
                <w:sz w:val="24"/>
                <w:szCs w:val="24"/>
              </w:rPr>
            </w:pPr>
            <w:r>
              <w:rPr>
                <w:rFonts w:ascii="Times New Roman" w:hAnsi="Times New Roman" w:cs="Times New Roman"/>
                <w:sz w:val="24"/>
                <w:szCs w:val="24"/>
              </w:rPr>
              <w:t>+43,5</w:t>
            </w:r>
          </w:p>
        </w:tc>
        <w:tc>
          <w:tcPr>
            <w:tcW w:w="605"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106A">
        <w:tc>
          <w:tcPr>
            <w:tcW w:w="2198"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310-312 «Строительство и реконструкция»</w:t>
            </w:r>
          </w:p>
        </w:tc>
        <w:tc>
          <w:tcPr>
            <w:tcW w:w="779" w:type="pct"/>
            <w:vAlign w:val="center"/>
          </w:tcPr>
          <w:p w:rsidR="007C3716" w:rsidRDefault="00D36051"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765" w:type="pct"/>
            <w:vAlign w:val="center"/>
          </w:tcPr>
          <w:p w:rsidR="007C3716" w:rsidRDefault="00545A86" w:rsidP="008F3CC7">
            <w:pPr>
              <w:jc w:val="center"/>
              <w:rPr>
                <w:rFonts w:ascii="Times New Roman" w:hAnsi="Times New Roman" w:cs="Times New Roman"/>
                <w:sz w:val="24"/>
                <w:szCs w:val="24"/>
              </w:rPr>
            </w:pPr>
            <w:r>
              <w:rPr>
                <w:rFonts w:ascii="Times New Roman" w:hAnsi="Times New Roman" w:cs="Times New Roman"/>
                <w:sz w:val="24"/>
                <w:szCs w:val="24"/>
              </w:rPr>
              <w:t>12 245,5</w:t>
            </w:r>
          </w:p>
        </w:tc>
        <w:tc>
          <w:tcPr>
            <w:tcW w:w="654" w:type="pct"/>
            <w:vAlign w:val="center"/>
          </w:tcPr>
          <w:p w:rsidR="007C3716" w:rsidRDefault="00FF106A" w:rsidP="008F3CC7">
            <w:pPr>
              <w:jc w:val="center"/>
              <w:rPr>
                <w:rFonts w:ascii="Times New Roman" w:hAnsi="Times New Roman" w:cs="Times New Roman"/>
                <w:sz w:val="24"/>
                <w:szCs w:val="24"/>
              </w:rPr>
            </w:pPr>
            <w:r>
              <w:rPr>
                <w:rFonts w:ascii="Times New Roman" w:hAnsi="Times New Roman" w:cs="Times New Roman"/>
                <w:sz w:val="24"/>
                <w:szCs w:val="24"/>
              </w:rPr>
              <w:t>+12 245,5</w:t>
            </w:r>
          </w:p>
        </w:tc>
        <w:tc>
          <w:tcPr>
            <w:tcW w:w="605" w:type="pct"/>
            <w:vAlign w:val="center"/>
          </w:tcPr>
          <w:p w:rsidR="007C3716" w:rsidRDefault="004E28BB" w:rsidP="008F3CC7">
            <w:pPr>
              <w:jc w:val="center"/>
              <w:rPr>
                <w:rFonts w:ascii="Times New Roman" w:hAnsi="Times New Roman" w:cs="Times New Roman"/>
                <w:sz w:val="24"/>
                <w:szCs w:val="24"/>
              </w:rPr>
            </w:pPr>
            <w:r>
              <w:rPr>
                <w:rFonts w:ascii="Times New Roman" w:hAnsi="Times New Roman" w:cs="Times New Roman"/>
                <w:sz w:val="24"/>
                <w:szCs w:val="24"/>
              </w:rPr>
              <w:t>-</w:t>
            </w:r>
          </w:p>
        </w:tc>
      </w:tr>
      <w:tr w:rsidR="007C3716" w:rsidRPr="003664B2" w:rsidTr="00FF106A">
        <w:tc>
          <w:tcPr>
            <w:tcW w:w="2198" w:type="pct"/>
            <w:vAlign w:val="center"/>
          </w:tcPr>
          <w:p w:rsidR="007C3716" w:rsidRDefault="007C3716" w:rsidP="008F3CC7">
            <w:pPr>
              <w:rPr>
                <w:rFonts w:ascii="Times New Roman" w:hAnsi="Times New Roman" w:cs="Times New Roman"/>
                <w:sz w:val="20"/>
                <w:szCs w:val="20"/>
              </w:rPr>
            </w:pPr>
            <w:r>
              <w:rPr>
                <w:rFonts w:ascii="Times New Roman" w:hAnsi="Times New Roman" w:cs="Times New Roman"/>
                <w:sz w:val="20"/>
                <w:szCs w:val="20"/>
              </w:rPr>
              <w:t>340-345 «ГСМ»</w:t>
            </w:r>
          </w:p>
        </w:tc>
        <w:tc>
          <w:tcPr>
            <w:tcW w:w="779" w:type="pct"/>
            <w:vAlign w:val="center"/>
          </w:tcPr>
          <w:p w:rsidR="007C3716" w:rsidRDefault="00843F42" w:rsidP="008F3CC7">
            <w:pPr>
              <w:jc w:val="center"/>
              <w:rPr>
                <w:rFonts w:ascii="Times New Roman" w:hAnsi="Times New Roman" w:cs="Times New Roman"/>
                <w:sz w:val="24"/>
                <w:szCs w:val="24"/>
              </w:rPr>
            </w:pPr>
            <w:r>
              <w:rPr>
                <w:rFonts w:ascii="Times New Roman" w:hAnsi="Times New Roman" w:cs="Times New Roman"/>
                <w:sz w:val="24"/>
                <w:szCs w:val="24"/>
              </w:rPr>
              <w:t>126,9</w:t>
            </w:r>
          </w:p>
        </w:tc>
        <w:tc>
          <w:tcPr>
            <w:tcW w:w="765" w:type="pct"/>
            <w:vAlign w:val="center"/>
          </w:tcPr>
          <w:p w:rsidR="007C3716" w:rsidRDefault="00545A86" w:rsidP="008F3CC7">
            <w:pPr>
              <w:jc w:val="center"/>
              <w:rPr>
                <w:rFonts w:ascii="Times New Roman" w:hAnsi="Times New Roman" w:cs="Times New Roman"/>
                <w:sz w:val="24"/>
                <w:szCs w:val="24"/>
              </w:rPr>
            </w:pPr>
            <w:r>
              <w:rPr>
                <w:rFonts w:ascii="Times New Roman" w:hAnsi="Times New Roman" w:cs="Times New Roman"/>
                <w:sz w:val="24"/>
                <w:szCs w:val="24"/>
              </w:rPr>
              <w:t>113,9</w:t>
            </w:r>
          </w:p>
        </w:tc>
        <w:tc>
          <w:tcPr>
            <w:tcW w:w="654" w:type="pct"/>
            <w:vAlign w:val="center"/>
          </w:tcPr>
          <w:p w:rsidR="007C3716" w:rsidRDefault="008D7D33" w:rsidP="008F3CC7">
            <w:pPr>
              <w:jc w:val="center"/>
              <w:rPr>
                <w:rFonts w:ascii="Times New Roman" w:hAnsi="Times New Roman" w:cs="Times New Roman"/>
                <w:sz w:val="24"/>
                <w:szCs w:val="24"/>
              </w:rPr>
            </w:pPr>
            <w:r>
              <w:rPr>
                <w:rFonts w:ascii="Times New Roman" w:hAnsi="Times New Roman" w:cs="Times New Roman"/>
                <w:sz w:val="24"/>
                <w:szCs w:val="24"/>
              </w:rPr>
              <w:t>-</w:t>
            </w:r>
            <w:r w:rsidR="00FF106A">
              <w:rPr>
                <w:rFonts w:ascii="Times New Roman" w:hAnsi="Times New Roman" w:cs="Times New Roman"/>
                <w:sz w:val="24"/>
                <w:szCs w:val="24"/>
              </w:rPr>
              <w:t>13,0</w:t>
            </w:r>
          </w:p>
        </w:tc>
        <w:tc>
          <w:tcPr>
            <w:tcW w:w="605" w:type="pct"/>
            <w:vAlign w:val="center"/>
          </w:tcPr>
          <w:p w:rsidR="007C3716" w:rsidRDefault="004E28BB" w:rsidP="00FF106A">
            <w:pPr>
              <w:jc w:val="center"/>
              <w:rPr>
                <w:rFonts w:ascii="Times New Roman" w:hAnsi="Times New Roman" w:cs="Times New Roman"/>
                <w:sz w:val="24"/>
                <w:szCs w:val="24"/>
              </w:rPr>
            </w:pPr>
            <w:r>
              <w:rPr>
                <w:rFonts w:ascii="Times New Roman" w:hAnsi="Times New Roman" w:cs="Times New Roman"/>
                <w:sz w:val="24"/>
                <w:szCs w:val="24"/>
              </w:rPr>
              <w:t>-1</w:t>
            </w:r>
            <w:r w:rsidR="00FF106A">
              <w:rPr>
                <w:rFonts w:ascii="Times New Roman" w:hAnsi="Times New Roman" w:cs="Times New Roman"/>
                <w:sz w:val="24"/>
                <w:szCs w:val="24"/>
              </w:rPr>
              <w:t>0</w:t>
            </w:r>
            <w:r>
              <w:rPr>
                <w:rFonts w:ascii="Times New Roman" w:hAnsi="Times New Roman" w:cs="Times New Roman"/>
                <w:sz w:val="24"/>
                <w:szCs w:val="24"/>
              </w:rPr>
              <w:t>,2</w:t>
            </w:r>
          </w:p>
        </w:tc>
      </w:tr>
    </w:tbl>
    <w:p w:rsidR="007C3716" w:rsidRDefault="007C3716" w:rsidP="008F3CC7">
      <w:pPr>
        <w:spacing w:after="0" w:line="240" w:lineRule="auto"/>
        <w:ind w:firstLine="709"/>
        <w:jc w:val="both"/>
        <w:rPr>
          <w:rFonts w:ascii="Times New Roman" w:hAnsi="Times New Roman" w:cs="Times New Roman"/>
          <w:sz w:val="24"/>
          <w:szCs w:val="24"/>
        </w:rPr>
      </w:pPr>
    </w:p>
    <w:p w:rsidR="00D31706" w:rsidRDefault="008F3CC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составе кредиторской задолженности </w:t>
      </w:r>
      <w:r w:rsidR="00D31706">
        <w:rPr>
          <w:rFonts w:ascii="Times New Roman" w:hAnsi="Times New Roman" w:cs="Times New Roman"/>
          <w:sz w:val="24"/>
          <w:szCs w:val="24"/>
        </w:rPr>
        <w:t>на 01.</w:t>
      </w:r>
      <w:r w:rsidR="000E2B38">
        <w:rPr>
          <w:rFonts w:ascii="Times New Roman" w:hAnsi="Times New Roman" w:cs="Times New Roman"/>
          <w:sz w:val="24"/>
          <w:szCs w:val="24"/>
        </w:rPr>
        <w:t>10</w:t>
      </w:r>
      <w:r w:rsidR="00D31706">
        <w:rPr>
          <w:rFonts w:ascii="Times New Roman" w:hAnsi="Times New Roman" w:cs="Times New Roman"/>
          <w:sz w:val="24"/>
          <w:szCs w:val="24"/>
        </w:rPr>
        <w:t xml:space="preserve">.2012 г. </w:t>
      </w:r>
      <w:r>
        <w:rPr>
          <w:rFonts w:ascii="Times New Roman" w:hAnsi="Times New Roman" w:cs="Times New Roman"/>
          <w:sz w:val="24"/>
          <w:szCs w:val="24"/>
        </w:rPr>
        <w:t xml:space="preserve">основную </w:t>
      </w:r>
      <w:r w:rsidR="00D31706">
        <w:rPr>
          <w:rFonts w:ascii="Times New Roman" w:hAnsi="Times New Roman" w:cs="Times New Roman"/>
          <w:sz w:val="24"/>
          <w:szCs w:val="24"/>
        </w:rPr>
        <w:t>сумму</w:t>
      </w:r>
      <w:r>
        <w:rPr>
          <w:rFonts w:ascii="Times New Roman" w:hAnsi="Times New Roman" w:cs="Times New Roman"/>
          <w:sz w:val="24"/>
          <w:szCs w:val="24"/>
        </w:rPr>
        <w:t xml:space="preserve"> составля</w:t>
      </w:r>
      <w:r w:rsidR="00D31706">
        <w:rPr>
          <w:rFonts w:ascii="Times New Roman" w:hAnsi="Times New Roman" w:cs="Times New Roman"/>
          <w:sz w:val="24"/>
          <w:szCs w:val="24"/>
        </w:rPr>
        <w:t>ют:</w:t>
      </w:r>
    </w:p>
    <w:p w:rsidR="008F3CC7"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3CC7">
        <w:rPr>
          <w:rFonts w:ascii="Times New Roman" w:hAnsi="Times New Roman" w:cs="Times New Roman"/>
          <w:sz w:val="24"/>
          <w:szCs w:val="24"/>
        </w:rPr>
        <w:t xml:space="preserve">задолженность по заработной плате – </w:t>
      </w:r>
      <w:r w:rsidR="000E2B38">
        <w:rPr>
          <w:rFonts w:ascii="Times New Roman" w:hAnsi="Times New Roman" w:cs="Times New Roman"/>
          <w:sz w:val="24"/>
          <w:szCs w:val="24"/>
        </w:rPr>
        <w:t>5 949,7</w:t>
      </w:r>
      <w:r w:rsidR="008F3CC7">
        <w:rPr>
          <w:rFonts w:ascii="Times New Roman" w:hAnsi="Times New Roman" w:cs="Times New Roman"/>
          <w:sz w:val="24"/>
          <w:szCs w:val="24"/>
        </w:rPr>
        <w:t xml:space="preserve"> тыс. руб</w:t>
      </w:r>
      <w:r>
        <w:rPr>
          <w:rFonts w:ascii="Times New Roman" w:hAnsi="Times New Roman" w:cs="Times New Roman"/>
          <w:sz w:val="24"/>
          <w:szCs w:val="24"/>
        </w:rPr>
        <w:t>.;</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0E2B38">
        <w:rPr>
          <w:rFonts w:ascii="Times New Roman" w:hAnsi="Times New Roman" w:cs="Times New Roman"/>
          <w:sz w:val="24"/>
          <w:szCs w:val="24"/>
        </w:rPr>
        <w:t>1 764,3</w:t>
      </w:r>
      <w:r>
        <w:rPr>
          <w:rFonts w:ascii="Times New Roman" w:hAnsi="Times New Roman" w:cs="Times New Roman"/>
          <w:sz w:val="24"/>
          <w:szCs w:val="24"/>
        </w:rPr>
        <w:t xml:space="preserve"> тыс. руб.;</w:t>
      </w:r>
    </w:p>
    <w:p w:rsidR="000E2B38" w:rsidRDefault="000E2B38"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статье </w:t>
      </w:r>
      <w:r w:rsidRPr="000E2B38">
        <w:rPr>
          <w:rFonts w:ascii="Times New Roman" w:hAnsi="Times New Roman" w:cs="Times New Roman"/>
          <w:sz w:val="24"/>
          <w:szCs w:val="24"/>
        </w:rPr>
        <w:t>«Работы, услуги по содержанию имущества</w:t>
      </w:r>
      <w:r>
        <w:rPr>
          <w:rFonts w:ascii="Times New Roman" w:hAnsi="Times New Roman" w:cs="Times New Roman"/>
          <w:sz w:val="24"/>
          <w:szCs w:val="24"/>
        </w:rPr>
        <w:t>» - 1 875,6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статье «Строительство и реконструкция» - </w:t>
      </w:r>
      <w:r w:rsidR="000E2B38">
        <w:rPr>
          <w:rFonts w:ascii="Times New Roman" w:hAnsi="Times New Roman" w:cs="Times New Roman"/>
          <w:sz w:val="24"/>
          <w:szCs w:val="24"/>
        </w:rPr>
        <w:t>12 245</w:t>
      </w:r>
      <w:r>
        <w:rPr>
          <w:rFonts w:ascii="Times New Roman" w:hAnsi="Times New Roman" w:cs="Times New Roman"/>
          <w:sz w:val="24"/>
          <w:szCs w:val="24"/>
        </w:rPr>
        <w:t>,</w:t>
      </w:r>
      <w:r w:rsidR="000E2B38">
        <w:rPr>
          <w:rFonts w:ascii="Times New Roman" w:hAnsi="Times New Roman" w:cs="Times New Roman"/>
          <w:sz w:val="24"/>
          <w:szCs w:val="24"/>
        </w:rPr>
        <w:t>5</w:t>
      </w:r>
      <w:r>
        <w:rPr>
          <w:rFonts w:ascii="Times New Roman" w:hAnsi="Times New Roman" w:cs="Times New Roman"/>
          <w:sz w:val="24"/>
          <w:szCs w:val="24"/>
        </w:rPr>
        <w:t xml:space="preserve"> тыс. руб.</w:t>
      </w:r>
    </w:p>
    <w:p w:rsidR="00D31706" w:rsidRDefault="00D31706"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за </w:t>
      </w:r>
      <w:r w:rsidR="000E2B38">
        <w:rPr>
          <w:rFonts w:ascii="Times New Roman" w:hAnsi="Times New Roman" w:cs="Times New Roman"/>
          <w:sz w:val="24"/>
          <w:szCs w:val="24"/>
        </w:rPr>
        <w:t>9 месяцев 2012 года</w:t>
      </w:r>
      <w:r>
        <w:rPr>
          <w:rFonts w:ascii="Times New Roman" w:hAnsi="Times New Roman" w:cs="Times New Roman"/>
          <w:sz w:val="24"/>
          <w:szCs w:val="24"/>
        </w:rPr>
        <w:t xml:space="preserve"> </w:t>
      </w:r>
      <w:r w:rsidR="000E2B38">
        <w:rPr>
          <w:rFonts w:ascii="Times New Roman" w:hAnsi="Times New Roman" w:cs="Times New Roman"/>
          <w:sz w:val="24"/>
          <w:szCs w:val="24"/>
        </w:rPr>
        <w:t>выросла</w:t>
      </w:r>
      <w:r>
        <w:rPr>
          <w:rFonts w:ascii="Times New Roman" w:hAnsi="Times New Roman" w:cs="Times New Roman"/>
          <w:sz w:val="24"/>
          <w:szCs w:val="24"/>
        </w:rPr>
        <w:t xml:space="preserve"> на </w:t>
      </w:r>
      <w:r w:rsidR="000E2B38">
        <w:rPr>
          <w:rFonts w:ascii="Times New Roman" w:hAnsi="Times New Roman" w:cs="Times New Roman"/>
          <w:sz w:val="24"/>
          <w:szCs w:val="24"/>
        </w:rPr>
        <w:t>391,8</w:t>
      </w:r>
      <w:r>
        <w:rPr>
          <w:rFonts w:ascii="Times New Roman" w:hAnsi="Times New Roman" w:cs="Times New Roman"/>
          <w:sz w:val="24"/>
          <w:szCs w:val="24"/>
        </w:rPr>
        <w:t xml:space="preserve"> тыс. руб. или </w:t>
      </w:r>
      <w:r w:rsidR="000E2B38">
        <w:rPr>
          <w:rFonts w:ascii="Times New Roman" w:hAnsi="Times New Roman" w:cs="Times New Roman"/>
          <w:sz w:val="24"/>
          <w:szCs w:val="24"/>
        </w:rPr>
        <w:t>7,1%</w:t>
      </w:r>
      <w:r>
        <w:rPr>
          <w:rFonts w:ascii="Times New Roman" w:hAnsi="Times New Roman" w:cs="Times New Roman"/>
          <w:sz w:val="24"/>
          <w:szCs w:val="24"/>
        </w:rPr>
        <w:t xml:space="preserve"> по отношению к данным на 01.01.2012 г. а по начислениям на оплату труда </w:t>
      </w:r>
      <w:r w:rsidR="000E2B38">
        <w:rPr>
          <w:rFonts w:ascii="Times New Roman" w:hAnsi="Times New Roman" w:cs="Times New Roman"/>
          <w:sz w:val="24"/>
          <w:szCs w:val="24"/>
        </w:rPr>
        <w:t xml:space="preserve">кредиторская задолженность </w:t>
      </w:r>
      <w:r w:rsidR="00CE6C17">
        <w:rPr>
          <w:rFonts w:ascii="Times New Roman" w:hAnsi="Times New Roman" w:cs="Times New Roman"/>
          <w:sz w:val="24"/>
          <w:szCs w:val="24"/>
        </w:rPr>
        <w:t>увеличилась</w:t>
      </w:r>
      <w:r w:rsidR="000E2B38">
        <w:rPr>
          <w:rFonts w:ascii="Times New Roman" w:hAnsi="Times New Roman" w:cs="Times New Roman"/>
          <w:sz w:val="24"/>
          <w:szCs w:val="24"/>
        </w:rPr>
        <w:t xml:space="preserve"> значительно</w:t>
      </w:r>
      <w:r w:rsidR="00CE6C17">
        <w:rPr>
          <w:rFonts w:ascii="Times New Roman" w:hAnsi="Times New Roman" w:cs="Times New Roman"/>
          <w:sz w:val="24"/>
          <w:szCs w:val="24"/>
        </w:rPr>
        <w:t xml:space="preserve"> – на </w:t>
      </w:r>
      <w:r w:rsidR="000E2B38">
        <w:rPr>
          <w:rFonts w:ascii="Times New Roman" w:hAnsi="Times New Roman" w:cs="Times New Roman"/>
          <w:sz w:val="24"/>
          <w:szCs w:val="24"/>
        </w:rPr>
        <w:t>1 611</w:t>
      </w:r>
      <w:r w:rsidR="00CE6C17">
        <w:rPr>
          <w:rFonts w:ascii="Times New Roman" w:hAnsi="Times New Roman" w:cs="Times New Roman"/>
          <w:sz w:val="24"/>
          <w:szCs w:val="24"/>
        </w:rPr>
        <w:t>,</w:t>
      </w:r>
      <w:r w:rsidR="000E2B38">
        <w:rPr>
          <w:rFonts w:ascii="Times New Roman" w:hAnsi="Times New Roman" w:cs="Times New Roman"/>
          <w:sz w:val="24"/>
          <w:szCs w:val="24"/>
        </w:rPr>
        <w:t>6</w:t>
      </w:r>
      <w:r w:rsidR="00CE6C17">
        <w:rPr>
          <w:rFonts w:ascii="Times New Roman" w:hAnsi="Times New Roman" w:cs="Times New Roman"/>
          <w:sz w:val="24"/>
          <w:szCs w:val="24"/>
        </w:rPr>
        <w:t xml:space="preserve"> тыс. руб.</w:t>
      </w:r>
      <w:r w:rsidR="00516C3C">
        <w:rPr>
          <w:rFonts w:ascii="Times New Roman" w:hAnsi="Times New Roman" w:cs="Times New Roman"/>
          <w:sz w:val="24"/>
          <w:szCs w:val="24"/>
        </w:rPr>
        <w:t xml:space="preserve"> </w:t>
      </w:r>
      <w:r w:rsidR="000E2B38">
        <w:rPr>
          <w:rFonts w:ascii="Times New Roman" w:hAnsi="Times New Roman" w:cs="Times New Roman"/>
          <w:sz w:val="24"/>
          <w:szCs w:val="24"/>
        </w:rPr>
        <w:t>или</w:t>
      </w:r>
      <w:r w:rsidR="00516C3C">
        <w:rPr>
          <w:rFonts w:ascii="Times New Roman" w:hAnsi="Times New Roman" w:cs="Times New Roman"/>
          <w:sz w:val="24"/>
          <w:szCs w:val="24"/>
        </w:rPr>
        <w:t xml:space="preserve"> </w:t>
      </w:r>
      <w:r w:rsidR="000E2B38">
        <w:rPr>
          <w:rFonts w:ascii="Times New Roman" w:hAnsi="Times New Roman" w:cs="Times New Roman"/>
          <w:sz w:val="24"/>
          <w:szCs w:val="24"/>
        </w:rPr>
        <w:t>1</w:t>
      </w:r>
      <w:r w:rsidR="00516C3C">
        <w:rPr>
          <w:rFonts w:ascii="Times New Roman" w:hAnsi="Times New Roman" w:cs="Times New Roman"/>
          <w:sz w:val="24"/>
          <w:szCs w:val="24"/>
        </w:rPr>
        <w:t> </w:t>
      </w:r>
      <w:r w:rsidR="000E2B38">
        <w:rPr>
          <w:rFonts w:ascii="Times New Roman" w:hAnsi="Times New Roman" w:cs="Times New Roman"/>
          <w:sz w:val="24"/>
          <w:szCs w:val="24"/>
        </w:rPr>
        <w:t>055,4%.</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w:t>
      </w:r>
      <w:r w:rsidR="000E2B38">
        <w:rPr>
          <w:rFonts w:ascii="Times New Roman" w:hAnsi="Times New Roman" w:cs="Times New Roman"/>
          <w:sz w:val="24"/>
          <w:szCs w:val="24"/>
        </w:rPr>
        <w:t>10</w:t>
      </w:r>
      <w:r>
        <w:rPr>
          <w:rFonts w:ascii="Times New Roman" w:hAnsi="Times New Roman" w:cs="Times New Roman"/>
          <w:sz w:val="24"/>
          <w:szCs w:val="24"/>
        </w:rPr>
        <w:t xml:space="preserve">.2012 г. </w:t>
      </w:r>
      <w:r w:rsidR="000E2B38">
        <w:rPr>
          <w:rFonts w:ascii="Times New Roman" w:hAnsi="Times New Roman" w:cs="Times New Roman"/>
          <w:sz w:val="24"/>
          <w:szCs w:val="24"/>
        </w:rPr>
        <w:t>п</w:t>
      </w:r>
      <w:r>
        <w:rPr>
          <w:rFonts w:ascii="Times New Roman" w:hAnsi="Times New Roman" w:cs="Times New Roman"/>
          <w:sz w:val="24"/>
          <w:szCs w:val="24"/>
        </w:rPr>
        <w:t>роизошло</w:t>
      </w:r>
      <w:r w:rsidR="000E2B38">
        <w:rPr>
          <w:rFonts w:ascii="Times New Roman" w:hAnsi="Times New Roman" w:cs="Times New Roman"/>
          <w:sz w:val="24"/>
          <w:szCs w:val="24"/>
        </w:rPr>
        <w:t xml:space="preserve"> также </w:t>
      </w:r>
      <w:r>
        <w:rPr>
          <w:rFonts w:ascii="Times New Roman" w:hAnsi="Times New Roman" w:cs="Times New Roman"/>
          <w:sz w:val="24"/>
          <w:szCs w:val="24"/>
        </w:rPr>
        <w:t xml:space="preserve"> по следующим статьям:</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выплаты – </w:t>
      </w:r>
      <w:r w:rsidR="000E2B38">
        <w:rPr>
          <w:rFonts w:ascii="Times New Roman" w:hAnsi="Times New Roman" w:cs="Times New Roman"/>
          <w:sz w:val="24"/>
          <w:szCs w:val="24"/>
        </w:rPr>
        <w:t>205</w:t>
      </w:r>
      <w:r>
        <w:rPr>
          <w:rFonts w:ascii="Times New Roman" w:hAnsi="Times New Roman" w:cs="Times New Roman"/>
          <w:sz w:val="24"/>
          <w:szCs w:val="24"/>
        </w:rPr>
        <w:t>,0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услуги связи – </w:t>
      </w:r>
      <w:r w:rsidR="000E2B38">
        <w:rPr>
          <w:rFonts w:ascii="Times New Roman" w:hAnsi="Times New Roman" w:cs="Times New Roman"/>
          <w:sz w:val="24"/>
          <w:szCs w:val="24"/>
        </w:rPr>
        <w:t>0,2</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работы, услуги по содержанию имущества – </w:t>
      </w:r>
      <w:r w:rsidR="000E2B38">
        <w:rPr>
          <w:rFonts w:ascii="Times New Roman" w:hAnsi="Times New Roman" w:cs="Times New Roman"/>
          <w:sz w:val="24"/>
          <w:szCs w:val="24"/>
        </w:rPr>
        <w:t>1 868,4</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работы, услуги – </w:t>
      </w:r>
      <w:r w:rsidR="000E2B38">
        <w:rPr>
          <w:rFonts w:ascii="Times New Roman" w:hAnsi="Times New Roman" w:cs="Times New Roman"/>
          <w:sz w:val="24"/>
          <w:szCs w:val="24"/>
        </w:rPr>
        <w:t>459,4</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пособия по социальной помощи населению – </w:t>
      </w:r>
      <w:r w:rsidR="000E2B38">
        <w:rPr>
          <w:rFonts w:ascii="Times New Roman" w:hAnsi="Times New Roman" w:cs="Times New Roman"/>
          <w:sz w:val="24"/>
          <w:szCs w:val="24"/>
        </w:rPr>
        <w:t>18,7</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расходы – </w:t>
      </w:r>
      <w:r w:rsidR="00FC4C46">
        <w:rPr>
          <w:rFonts w:ascii="Times New Roman" w:hAnsi="Times New Roman" w:cs="Times New Roman"/>
          <w:sz w:val="24"/>
          <w:szCs w:val="24"/>
        </w:rPr>
        <w:t>43,5</w:t>
      </w:r>
      <w:r>
        <w:rPr>
          <w:rFonts w:ascii="Times New Roman" w:hAnsi="Times New Roman" w:cs="Times New Roman"/>
          <w:sz w:val="24"/>
          <w:szCs w:val="24"/>
        </w:rPr>
        <w:t xml:space="preserve"> тыс. руб.;</w:t>
      </w:r>
    </w:p>
    <w:p w:rsidR="00CE6C17" w:rsidRDefault="00CE6C17"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6C3C">
        <w:rPr>
          <w:rFonts w:ascii="Times New Roman" w:hAnsi="Times New Roman" w:cs="Times New Roman"/>
          <w:sz w:val="24"/>
          <w:szCs w:val="24"/>
        </w:rPr>
        <w:t>строительство и реконструкция</w:t>
      </w:r>
      <w:r>
        <w:rPr>
          <w:rFonts w:ascii="Times New Roman" w:hAnsi="Times New Roman" w:cs="Times New Roman"/>
          <w:sz w:val="24"/>
          <w:szCs w:val="24"/>
        </w:rPr>
        <w:t xml:space="preserve"> – </w:t>
      </w:r>
      <w:r w:rsidR="00516C3C">
        <w:rPr>
          <w:rFonts w:ascii="Times New Roman" w:hAnsi="Times New Roman" w:cs="Times New Roman"/>
          <w:sz w:val="24"/>
          <w:szCs w:val="24"/>
        </w:rPr>
        <w:t>12 245,5</w:t>
      </w:r>
      <w:r>
        <w:rPr>
          <w:rFonts w:ascii="Times New Roman" w:hAnsi="Times New Roman" w:cs="Times New Roman"/>
          <w:sz w:val="24"/>
          <w:szCs w:val="24"/>
        </w:rPr>
        <w:t xml:space="preserve"> тыс. руб.</w:t>
      </w:r>
    </w:p>
    <w:p w:rsidR="00CE6C17"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Уменьшение кредиторской задолженности на 01.</w:t>
      </w:r>
      <w:r w:rsidR="00516C3C">
        <w:rPr>
          <w:rFonts w:ascii="Times New Roman" w:hAnsi="Times New Roman" w:cs="Times New Roman"/>
          <w:sz w:val="24"/>
          <w:szCs w:val="24"/>
        </w:rPr>
        <w:t>10</w:t>
      </w:r>
      <w:r>
        <w:rPr>
          <w:rFonts w:ascii="Times New Roman" w:hAnsi="Times New Roman" w:cs="Times New Roman"/>
          <w:sz w:val="24"/>
          <w:szCs w:val="24"/>
        </w:rPr>
        <w:t>.2012 г. произошло по следующим статьям:</w:t>
      </w:r>
    </w:p>
    <w:p w:rsidR="00CE6C17"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2522">
        <w:rPr>
          <w:rFonts w:ascii="Times New Roman" w:hAnsi="Times New Roman" w:cs="Times New Roman"/>
          <w:sz w:val="24"/>
          <w:szCs w:val="24"/>
        </w:rPr>
        <w:t>коммунальные услуги</w:t>
      </w:r>
      <w:r>
        <w:rPr>
          <w:rFonts w:ascii="Times New Roman" w:hAnsi="Times New Roman" w:cs="Times New Roman"/>
          <w:sz w:val="24"/>
          <w:szCs w:val="24"/>
        </w:rPr>
        <w:t xml:space="preserve"> – </w:t>
      </w:r>
      <w:r w:rsidR="00922522">
        <w:rPr>
          <w:rFonts w:ascii="Times New Roman" w:hAnsi="Times New Roman" w:cs="Times New Roman"/>
          <w:sz w:val="24"/>
          <w:szCs w:val="24"/>
        </w:rPr>
        <w:t>8</w:t>
      </w:r>
      <w:r w:rsidR="00516C3C">
        <w:rPr>
          <w:rFonts w:ascii="Times New Roman" w:hAnsi="Times New Roman" w:cs="Times New Roman"/>
          <w:sz w:val="24"/>
          <w:szCs w:val="24"/>
        </w:rPr>
        <w:t>0</w:t>
      </w:r>
      <w:r w:rsidR="00922522">
        <w:rPr>
          <w:rFonts w:ascii="Times New Roman" w:hAnsi="Times New Roman" w:cs="Times New Roman"/>
          <w:sz w:val="24"/>
          <w:szCs w:val="24"/>
        </w:rPr>
        <w:t>,</w:t>
      </w:r>
      <w:r w:rsidR="00516C3C">
        <w:rPr>
          <w:rFonts w:ascii="Times New Roman" w:hAnsi="Times New Roman" w:cs="Times New Roman"/>
          <w:sz w:val="24"/>
          <w:szCs w:val="24"/>
        </w:rPr>
        <w:t>5</w:t>
      </w:r>
      <w:r>
        <w:rPr>
          <w:rFonts w:ascii="Times New Roman" w:hAnsi="Times New Roman" w:cs="Times New Roman"/>
          <w:sz w:val="24"/>
          <w:szCs w:val="24"/>
        </w:rPr>
        <w:t xml:space="preserve"> тыс. руб.;</w:t>
      </w:r>
    </w:p>
    <w:p w:rsidR="00CE6C17" w:rsidRPr="00922522" w:rsidRDefault="00CE6C17" w:rsidP="00CE6C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16C3C">
        <w:rPr>
          <w:rFonts w:ascii="Times New Roman" w:hAnsi="Times New Roman" w:cs="Times New Roman"/>
          <w:sz w:val="24"/>
          <w:szCs w:val="24"/>
        </w:rPr>
        <w:t> </w:t>
      </w:r>
      <w:r w:rsidR="00922522">
        <w:rPr>
          <w:rFonts w:ascii="Times New Roman" w:hAnsi="Times New Roman" w:cs="Times New Roman"/>
          <w:sz w:val="24"/>
          <w:szCs w:val="24"/>
        </w:rPr>
        <w:t>п</w:t>
      </w:r>
      <w:r w:rsidR="00922522" w:rsidRPr="00922522">
        <w:rPr>
          <w:rFonts w:ascii="Times New Roman" w:hAnsi="Times New Roman" w:cs="Times New Roman"/>
          <w:sz w:val="24"/>
          <w:szCs w:val="24"/>
        </w:rPr>
        <w:t xml:space="preserve">енсии, пособия, выплачиваемые организациям сектора государственного управления </w:t>
      </w:r>
      <w:r w:rsidRPr="00922522">
        <w:rPr>
          <w:rFonts w:ascii="Times New Roman" w:hAnsi="Times New Roman" w:cs="Times New Roman"/>
          <w:sz w:val="24"/>
          <w:szCs w:val="24"/>
        </w:rPr>
        <w:t xml:space="preserve">– </w:t>
      </w:r>
      <w:r w:rsidR="00922522">
        <w:rPr>
          <w:rFonts w:ascii="Times New Roman" w:hAnsi="Times New Roman" w:cs="Times New Roman"/>
          <w:sz w:val="24"/>
          <w:szCs w:val="24"/>
        </w:rPr>
        <w:t>3,5</w:t>
      </w:r>
      <w:r w:rsidRPr="00922522">
        <w:rPr>
          <w:rFonts w:ascii="Times New Roman" w:hAnsi="Times New Roman" w:cs="Times New Roman"/>
          <w:sz w:val="24"/>
          <w:szCs w:val="24"/>
        </w:rPr>
        <w:t xml:space="preserve"> тыс. руб.;</w:t>
      </w:r>
    </w:p>
    <w:p w:rsidR="00CE6C17" w:rsidRDefault="00CE6C17" w:rsidP="00922522">
      <w:pPr>
        <w:spacing w:after="0" w:line="240" w:lineRule="auto"/>
        <w:ind w:firstLine="709"/>
        <w:jc w:val="both"/>
        <w:rPr>
          <w:rFonts w:ascii="Times New Roman" w:hAnsi="Times New Roman" w:cs="Times New Roman"/>
          <w:sz w:val="24"/>
          <w:szCs w:val="24"/>
        </w:rPr>
      </w:pPr>
      <w:r w:rsidRPr="00922522">
        <w:rPr>
          <w:rFonts w:ascii="Times New Roman" w:hAnsi="Times New Roman" w:cs="Times New Roman"/>
          <w:sz w:val="24"/>
          <w:szCs w:val="24"/>
        </w:rPr>
        <w:t xml:space="preserve">- </w:t>
      </w:r>
      <w:r w:rsidR="00922522">
        <w:rPr>
          <w:rFonts w:ascii="Times New Roman" w:hAnsi="Times New Roman" w:cs="Times New Roman"/>
          <w:sz w:val="24"/>
          <w:szCs w:val="24"/>
        </w:rPr>
        <w:t>ГСМ</w:t>
      </w:r>
      <w:r>
        <w:rPr>
          <w:rFonts w:ascii="Times New Roman" w:hAnsi="Times New Roman" w:cs="Times New Roman"/>
          <w:sz w:val="24"/>
          <w:szCs w:val="24"/>
        </w:rPr>
        <w:t xml:space="preserve"> – </w:t>
      </w:r>
      <w:r w:rsidR="00516C3C">
        <w:rPr>
          <w:rFonts w:ascii="Times New Roman" w:hAnsi="Times New Roman" w:cs="Times New Roman"/>
          <w:sz w:val="24"/>
          <w:szCs w:val="24"/>
        </w:rPr>
        <w:t>13,0</w:t>
      </w:r>
      <w:r>
        <w:rPr>
          <w:rFonts w:ascii="Times New Roman" w:hAnsi="Times New Roman" w:cs="Times New Roman"/>
          <w:sz w:val="24"/>
          <w:szCs w:val="24"/>
        </w:rPr>
        <w:t xml:space="preserve"> тыс. руб</w:t>
      </w:r>
      <w:r w:rsidR="00E30170">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таблице 2.2 представлены данные об изменении кредиторской задолженностей на 01.</w:t>
      </w:r>
      <w:r w:rsidR="00516C3C">
        <w:rPr>
          <w:rFonts w:ascii="Times New Roman" w:hAnsi="Times New Roman" w:cs="Times New Roman"/>
          <w:sz w:val="24"/>
          <w:szCs w:val="24"/>
        </w:rPr>
        <w:t>10</w:t>
      </w:r>
      <w:r>
        <w:rPr>
          <w:rFonts w:ascii="Times New Roman" w:hAnsi="Times New Roman" w:cs="Times New Roman"/>
          <w:sz w:val="24"/>
          <w:szCs w:val="24"/>
        </w:rPr>
        <w:t>.2012 г. по сравнению с данными на 01.0</w:t>
      </w:r>
      <w:r w:rsidR="00516C3C">
        <w:rPr>
          <w:rFonts w:ascii="Times New Roman" w:hAnsi="Times New Roman" w:cs="Times New Roman"/>
          <w:sz w:val="24"/>
          <w:szCs w:val="24"/>
        </w:rPr>
        <w:t>7</w:t>
      </w:r>
      <w:r>
        <w:rPr>
          <w:rFonts w:ascii="Times New Roman" w:hAnsi="Times New Roman" w:cs="Times New Roman"/>
          <w:sz w:val="24"/>
          <w:szCs w:val="24"/>
        </w:rPr>
        <w:t>.2012 г. в разрезе статей расходов местного бюджета:</w:t>
      </w:r>
    </w:p>
    <w:p w:rsidR="00B93FE9" w:rsidRDefault="00B93FE9"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2.2</w:t>
      </w:r>
    </w:p>
    <w:p w:rsidR="00B93FE9" w:rsidRDefault="00B93FE9" w:rsidP="008F3CC7">
      <w:pPr>
        <w:spacing w:after="0" w:line="240" w:lineRule="auto"/>
        <w:ind w:firstLine="709"/>
        <w:jc w:val="center"/>
        <w:rPr>
          <w:rFonts w:ascii="Times New Roman" w:hAnsi="Times New Roman" w:cs="Times New Roman"/>
          <w:b/>
          <w:sz w:val="24"/>
          <w:szCs w:val="24"/>
        </w:rPr>
      </w:pPr>
      <w:r w:rsidRPr="00AB7932">
        <w:rPr>
          <w:rFonts w:ascii="Times New Roman" w:hAnsi="Times New Roman" w:cs="Times New Roman"/>
          <w:b/>
          <w:sz w:val="24"/>
          <w:szCs w:val="24"/>
        </w:rPr>
        <w:t xml:space="preserve">Анализ </w:t>
      </w:r>
      <w:r>
        <w:rPr>
          <w:rFonts w:ascii="Times New Roman" w:hAnsi="Times New Roman" w:cs="Times New Roman"/>
          <w:b/>
          <w:sz w:val="24"/>
          <w:szCs w:val="24"/>
        </w:rPr>
        <w:t>состава, структуры и изменения</w:t>
      </w:r>
    </w:p>
    <w:p w:rsidR="00B93FE9" w:rsidRDefault="00B93FE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кредиторской задолженности в разрезе КОСГУ </w:t>
      </w:r>
    </w:p>
    <w:p w:rsidR="00B93FE9" w:rsidRPr="00AB7932" w:rsidRDefault="00B93FE9" w:rsidP="008F3CC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за </w:t>
      </w:r>
      <w:r w:rsidR="00516C3C">
        <w:rPr>
          <w:rFonts w:ascii="Times New Roman" w:hAnsi="Times New Roman" w:cs="Times New Roman"/>
          <w:b/>
          <w:sz w:val="24"/>
          <w:szCs w:val="24"/>
        </w:rPr>
        <w:t>3 квартал</w:t>
      </w:r>
      <w:r>
        <w:rPr>
          <w:rFonts w:ascii="Times New Roman" w:hAnsi="Times New Roman" w:cs="Times New Roman"/>
          <w:b/>
          <w:sz w:val="24"/>
          <w:szCs w:val="24"/>
        </w:rPr>
        <w:t xml:space="preserve"> 2012 года</w:t>
      </w:r>
    </w:p>
    <w:p w:rsidR="00EE2620" w:rsidRDefault="00B93FE9"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5000" w:type="pct"/>
        <w:tblLayout w:type="fixed"/>
        <w:tblLook w:val="04A0"/>
      </w:tblPr>
      <w:tblGrid>
        <w:gridCol w:w="3370"/>
        <w:gridCol w:w="1135"/>
        <w:gridCol w:w="851"/>
        <w:gridCol w:w="1277"/>
        <w:gridCol w:w="849"/>
        <w:gridCol w:w="1277"/>
        <w:gridCol w:w="1094"/>
      </w:tblGrid>
      <w:tr w:rsidR="00EE2620" w:rsidRPr="003664B2" w:rsidTr="00A608C2">
        <w:trPr>
          <w:trHeight w:val="273"/>
        </w:trPr>
        <w:tc>
          <w:tcPr>
            <w:tcW w:w="1710" w:type="pct"/>
            <w:vMerge w:val="restart"/>
            <w:vAlign w:val="center"/>
          </w:tcPr>
          <w:p w:rsidR="00EE2620" w:rsidRPr="008345F8" w:rsidRDefault="00EE2620"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Статья расходов КОСГУ</w:t>
            </w:r>
          </w:p>
        </w:tc>
        <w:tc>
          <w:tcPr>
            <w:tcW w:w="2087" w:type="pct"/>
            <w:gridSpan w:val="4"/>
            <w:vAlign w:val="center"/>
          </w:tcPr>
          <w:p w:rsidR="00EE2620" w:rsidRPr="008345F8"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По состоянию на:</w:t>
            </w:r>
          </w:p>
        </w:tc>
        <w:tc>
          <w:tcPr>
            <w:tcW w:w="1203" w:type="pct"/>
            <w:gridSpan w:val="2"/>
            <w:vMerge w:val="restart"/>
            <w:vAlign w:val="center"/>
          </w:tcPr>
          <w:p w:rsidR="00EE2620" w:rsidRPr="008345F8" w:rsidRDefault="00EE2620" w:rsidP="008F3CC7">
            <w:pPr>
              <w:jc w:val="center"/>
              <w:rPr>
                <w:rFonts w:ascii="Times New Roman" w:hAnsi="Times New Roman" w:cs="Times New Roman"/>
                <w:b/>
                <w:sz w:val="20"/>
                <w:szCs w:val="20"/>
              </w:rPr>
            </w:pPr>
            <w:r w:rsidRPr="008345F8">
              <w:rPr>
                <w:rFonts w:ascii="Times New Roman" w:hAnsi="Times New Roman" w:cs="Times New Roman"/>
                <w:b/>
                <w:sz w:val="20"/>
                <w:szCs w:val="20"/>
              </w:rPr>
              <w:t>Темпы изменения (</w:t>
            </w:r>
            <w:r w:rsidR="008F3CC7">
              <w:rPr>
                <w:rFonts w:ascii="Times New Roman" w:hAnsi="Times New Roman" w:cs="Times New Roman"/>
                <w:b/>
                <w:sz w:val="20"/>
                <w:szCs w:val="20"/>
              </w:rPr>
              <w:t xml:space="preserve">2 квартал </w:t>
            </w:r>
            <w:r w:rsidRPr="008345F8">
              <w:rPr>
                <w:rFonts w:ascii="Times New Roman" w:hAnsi="Times New Roman" w:cs="Times New Roman"/>
                <w:b/>
                <w:sz w:val="20"/>
                <w:szCs w:val="20"/>
              </w:rPr>
              <w:t>2012 год</w:t>
            </w:r>
            <w:r w:rsidR="008F3CC7">
              <w:rPr>
                <w:rFonts w:ascii="Times New Roman" w:hAnsi="Times New Roman" w:cs="Times New Roman"/>
                <w:b/>
                <w:sz w:val="20"/>
                <w:szCs w:val="20"/>
              </w:rPr>
              <w:t>а</w:t>
            </w:r>
            <w:r w:rsidRPr="008345F8">
              <w:rPr>
                <w:rFonts w:ascii="Times New Roman" w:hAnsi="Times New Roman" w:cs="Times New Roman"/>
                <w:b/>
                <w:sz w:val="20"/>
                <w:szCs w:val="20"/>
              </w:rPr>
              <w:t xml:space="preserve"> к </w:t>
            </w:r>
            <w:r w:rsidR="008F3CC7">
              <w:rPr>
                <w:rFonts w:ascii="Times New Roman" w:hAnsi="Times New Roman" w:cs="Times New Roman"/>
                <w:b/>
                <w:sz w:val="20"/>
                <w:szCs w:val="20"/>
              </w:rPr>
              <w:t xml:space="preserve">1 кварталу </w:t>
            </w:r>
            <w:r w:rsidRPr="008345F8">
              <w:rPr>
                <w:rFonts w:ascii="Times New Roman" w:hAnsi="Times New Roman" w:cs="Times New Roman"/>
                <w:b/>
                <w:sz w:val="20"/>
                <w:szCs w:val="20"/>
              </w:rPr>
              <w:t>201</w:t>
            </w:r>
            <w:r w:rsidR="008F3CC7">
              <w:rPr>
                <w:rFonts w:ascii="Times New Roman" w:hAnsi="Times New Roman" w:cs="Times New Roman"/>
                <w:b/>
                <w:sz w:val="20"/>
                <w:szCs w:val="20"/>
              </w:rPr>
              <w:t>2</w:t>
            </w:r>
            <w:r w:rsidRPr="008345F8">
              <w:rPr>
                <w:rFonts w:ascii="Times New Roman" w:hAnsi="Times New Roman" w:cs="Times New Roman"/>
                <w:b/>
                <w:sz w:val="20"/>
                <w:szCs w:val="20"/>
              </w:rPr>
              <w:t xml:space="preserve"> год</w:t>
            </w:r>
            <w:r w:rsidR="008F3CC7">
              <w:rPr>
                <w:rFonts w:ascii="Times New Roman" w:hAnsi="Times New Roman" w:cs="Times New Roman"/>
                <w:b/>
                <w:sz w:val="20"/>
                <w:szCs w:val="20"/>
              </w:rPr>
              <w:t>а</w:t>
            </w:r>
            <w:r w:rsidRPr="008345F8">
              <w:rPr>
                <w:rFonts w:ascii="Times New Roman" w:hAnsi="Times New Roman" w:cs="Times New Roman"/>
                <w:b/>
                <w:sz w:val="20"/>
                <w:szCs w:val="20"/>
              </w:rPr>
              <w:t>)</w:t>
            </w:r>
          </w:p>
        </w:tc>
      </w:tr>
      <w:tr w:rsidR="00EE2620" w:rsidRPr="003664B2" w:rsidTr="00A608C2">
        <w:trPr>
          <w:trHeight w:val="276"/>
        </w:trPr>
        <w:tc>
          <w:tcPr>
            <w:tcW w:w="1710" w:type="pct"/>
            <w:vMerge/>
            <w:vAlign w:val="center"/>
          </w:tcPr>
          <w:p w:rsidR="00EE2620" w:rsidRPr="008345F8" w:rsidRDefault="00EE2620" w:rsidP="008F3CC7">
            <w:pPr>
              <w:jc w:val="center"/>
              <w:rPr>
                <w:rFonts w:ascii="Times New Roman" w:hAnsi="Times New Roman" w:cs="Times New Roman"/>
                <w:b/>
                <w:sz w:val="20"/>
                <w:szCs w:val="20"/>
              </w:rPr>
            </w:pPr>
          </w:p>
        </w:tc>
        <w:tc>
          <w:tcPr>
            <w:tcW w:w="1008" w:type="pct"/>
            <w:gridSpan w:val="2"/>
            <w:vAlign w:val="center"/>
          </w:tcPr>
          <w:p w:rsidR="00EE2620" w:rsidRPr="003B2C9B" w:rsidRDefault="00EE2620" w:rsidP="008D7D33">
            <w:pPr>
              <w:jc w:val="center"/>
              <w:rPr>
                <w:rFonts w:ascii="Times New Roman" w:hAnsi="Times New Roman" w:cs="Times New Roman"/>
                <w:b/>
                <w:sz w:val="20"/>
                <w:szCs w:val="20"/>
              </w:rPr>
            </w:pPr>
            <w:r w:rsidRPr="003B2C9B">
              <w:rPr>
                <w:rFonts w:ascii="Times New Roman" w:hAnsi="Times New Roman" w:cs="Times New Roman"/>
                <w:b/>
                <w:sz w:val="20"/>
                <w:szCs w:val="20"/>
              </w:rPr>
              <w:t>01.0</w:t>
            </w:r>
            <w:r w:rsidR="008D7D33">
              <w:rPr>
                <w:rFonts w:ascii="Times New Roman" w:hAnsi="Times New Roman" w:cs="Times New Roman"/>
                <w:b/>
                <w:sz w:val="20"/>
                <w:szCs w:val="20"/>
              </w:rPr>
              <w:t>7</w:t>
            </w:r>
            <w:r w:rsidRPr="003B2C9B">
              <w:rPr>
                <w:rFonts w:ascii="Times New Roman" w:hAnsi="Times New Roman" w:cs="Times New Roman"/>
                <w:b/>
                <w:sz w:val="20"/>
                <w:szCs w:val="20"/>
              </w:rPr>
              <w:t>.201</w:t>
            </w:r>
            <w:r>
              <w:rPr>
                <w:rFonts w:ascii="Times New Roman" w:hAnsi="Times New Roman" w:cs="Times New Roman"/>
                <w:b/>
                <w:sz w:val="20"/>
                <w:szCs w:val="20"/>
              </w:rPr>
              <w:t>2</w:t>
            </w:r>
          </w:p>
        </w:tc>
        <w:tc>
          <w:tcPr>
            <w:tcW w:w="1079" w:type="pct"/>
            <w:gridSpan w:val="2"/>
            <w:vAlign w:val="center"/>
          </w:tcPr>
          <w:p w:rsidR="00EE2620" w:rsidRPr="003B2C9B" w:rsidRDefault="00EE2620" w:rsidP="008D7D33">
            <w:pPr>
              <w:jc w:val="center"/>
              <w:rPr>
                <w:rFonts w:ascii="Times New Roman" w:hAnsi="Times New Roman" w:cs="Times New Roman"/>
                <w:b/>
                <w:sz w:val="20"/>
                <w:szCs w:val="20"/>
              </w:rPr>
            </w:pPr>
            <w:r w:rsidRPr="003B2C9B">
              <w:rPr>
                <w:rFonts w:ascii="Times New Roman" w:hAnsi="Times New Roman" w:cs="Times New Roman"/>
                <w:b/>
                <w:sz w:val="20"/>
                <w:szCs w:val="20"/>
              </w:rPr>
              <w:t>01.</w:t>
            </w:r>
            <w:r w:rsidR="008D7D33">
              <w:rPr>
                <w:rFonts w:ascii="Times New Roman" w:hAnsi="Times New Roman" w:cs="Times New Roman"/>
                <w:b/>
                <w:sz w:val="20"/>
                <w:szCs w:val="20"/>
              </w:rPr>
              <w:t>1</w:t>
            </w:r>
            <w:r w:rsidRPr="003B2C9B">
              <w:rPr>
                <w:rFonts w:ascii="Times New Roman" w:hAnsi="Times New Roman" w:cs="Times New Roman"/>
                <w:b/>
                <w:sz w:val="20"/>
                <w:szCs w:val="20"/>
              </w:rPr>
              <w:t>0.2012</w:t>
            </w:r>
          </w:p>
        </w:tc>
        <w:tc>
          <w:tcPr>
            <w:tcW w:w="1203" w:type="pct"/>
            <w:gridSpan w:val="2"/>
            <w:vMerge/>
            <w:vAlign w:val="center"/>
          </w:tcPr>
          <w:p w:rsidR="00EE2620" w:rsidRPr="008345F8" w:rsidRDefault="00EE2620" w:rsidP="008F3CC7">
            <w:pPr>
              <w:jc w:val="center"/>
              <w:rPr>
                <w:rFonts w:ascii="Times New Roman" w:hAnsi="Times New Roman" w:cs="Times New Roman"/>
                <w:b/>
                <w:sz w:val="20"/>
                <w:szCs w:val="20"/>
              </w:rPr>
            </w:pPr>
          </w:p>
        </w:tc>
      </w:tr>
      <w:tr w:rsidR="00E27DC1" w:rsidRPr="003664B2" w:rsidTr="00E27DC1">
        <w:trPr>
          <w:trHeight w:val="70"/>
        </w:trPr>
        <w:tc>
          <w:tcPr>
            <w:tcW w:w="1710" w:type="pct"/>
            <w:vMerge/>
            <w:vAlign w:val="center"/>
          </w:tcPr>
          <w:p w:rsidR="00EE2620" w:rsidRDefault="00EE2620" w:rsidP="008F3CC7">
            <w:pPr>
              <w:jc w:val="center"/>
              <w:rPr>
                <w:rFonts w:ascii="Times New Roman" w:hAnsi="Times New Roman" w:cs="Times New Roman"/>
                <w:b/>
                <w:sz w:val="24"/>
                <w:szCs w:val="24"/>
              </w:rPr>
            </w:pPr>
          </w:p>
        </w:tc>
        <w:tc>
          <w:tcPr>
            <w:tcW w:w="576"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432"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уд. вес, %</w:t>
            </w:r>
          </w:p>
        </w:tc>
        <w:tc>
          <w:tcPr>
            <w:tcW w:w="648"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431"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уд. вес, %</w:t>
            </w:r>
          </w:p>
        </w:tc>
        <w:tc>
          <w:tcPr>
            <w:tcW w:w="648"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сумма</w:t>
            </w:r>
          </w:p>
        </w:tc>
        <w:tc>
          <w:tcPr>
            <w:tcW w:w="555" w:type="pct"/>
            <w:vAlign w:val="center"/>
          </w:tcPr>
          <w:p w:rsidR="00EE2620" w:rsidRPr="003B2C9B" w:rsidRDefault="00EE2620" w:rsidP="008F3CC7">
            <w:pPr>
              <w:jc w:val="center"/>
              <w:rPr>
                <w:rFonts w:ascii="Times New Roman" w:hAnsi="Times New Roman" w:cs="Times New Roman"/>
                <w:b/>
                <w:sz w:val="20"/>
                <w:szCs w:val="20"/>
              </w:rPr>
            </w:pPr>
            <w:r>
              <w:rPr>
                <w:rFonts w:ascii="Times New Roman" w:hAnsi="Times New Roman" w:cs="Times New Roman"/>
                <w:b/>
                <w:sz w:val="20"/>
                <w:szCs w:val="20"/>
              </w:rPr>
              <w:t>%</w:t>
            </w:r>
          </w:p>
        </w:tc>
      </w:tr>
      <w:tr w:rsidR="00E27DC1" w:rsidRPr="008345F8" w:rsidTr="00E27DC1">
        <w:tc>
          <w:tcPr>
            <w:tcW w:w="1710" w:type="pct"/>
            <w:vAlign w:val="center"/>
          </w:tcPr>
          <w:p w:rsidR="00EE2620" w:rsidRPr="003B2C9B" w:rsidRDefault="00EE2620" w:rsidP="008F3CC7">
            <w:pPr>
              <w:jc w:val="center"/>
              <w:rPr>
                <w:rFonts w:ascii="Times New Roman" w:hAnsi="Times New Roman" w:cs="Times New Roman"/>
                <w:sz w:val="18"/>
                <w:szCs w:val="18"/>
              </w:rPr>
            </w:pPr>
            <w:r w:rsidRPr="003B2C9B">
              <w:rPr>
                <w:rFonts w:ascii="Times New Roman" w:hAnsi="Times New Roman" w:cs="Times New Roman"/>
                <w:sz w:val="18"/>
                <w:szCs w:val="18"/>
              </w:rPr>
              <w:t>1</w:t>
            </w:r>
          </w:p>
        </w:tc>
        <w:tc>
          <w:tcPr>
            <w:tcW w:w="576" w:type="pct"/>
            <w:vAlign w:val="center"/>
          </w:tcPr>
          <w:p w:rsidR="00EE2620" w:rsidRPr="003B2C9B" w:rsidRDefault="00EE2620" w:rsidP="008F3CC7">
            <w:pPr>
              <w:jc w:val="center"/>
              <w:rPr>
                <w:rFonts w:ascii="Times New Roman" w:hAnsi="Times New Roman" w:cs="Times New Roman"/>
                <w:sz w:val="18"/>
                <w:szCs w:val="18"/>
              </w:rPr>
            </w:pPr>
            <w:r w:rsidRPr="003B2C9B">
              <w:rPr>
                <w:rFonts w:ascii="Times New Roman" w:hAnsi="Times New Roman" w:cs="Times New Roman"/>
                <w:sz w:val="18"/>
                <w:szCs w:val="18"/>
              </w:rPr>
              <w:t>2</w:t>
            </w:r>
          </w:p>
        </w:tc>
        <w:tc>
          <w:tcPr>
            <w:tcW w:w="432" w:type="pct"/>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3</w:t>
            </w:r>
          </w:p>
        </w:tc>
        <w:tc>
          <w:tcPr>
            <w:tcW w:w="648" w:type="pct"/>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4</w:t>
            </w:r>
          </w:p>
        </w:tc>
        <w:tc>
          <w:tcPr>
            <w:tcW w:w="431"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5</w:t>
            </w:r>
          </w:p>
        </w:tc>
        <w:tc>
          <w:tcPr>
            <w:tcW w:w="648"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6</w:t>
            </w:r>
          </w:p>
        </w:tc>
        <w:tc>
          <w:tcPr>
            <w:tcW w:w="555" w:type="pct"/>
            <w:vAlign w:val="center"/>
          </w:tcPr>
          <w:p w:rsidR="00EE2620" w:rsidRPr="003B2C9B" w:rsidRDefault="00A608C2" w:rsidP="008F3CC7">
            <w:pPr>
              <w:jc w:val="center"/>
              <w:rPr>
                <w:rFonts w:ascii="Times New Roman" w:hAnsi="Times New Roman" w:cs="Times New Roman"/>
                <w:sz w:val="18"/>
                <w:szCs w:val="18"/>
              </w:rPr>
            </w:pPr>
            <w:r>
              <w:rPr>
                <w:rFonts w:ascii="Times New Roman" w:hAnsi="Times New Roman" w:cs="Times New Roman"/>
                <w:sz w:val="18"/>
                <w:szCs w:val="18"/>
              </w:rPr>
              <w:t>7</w:t>
            </w:r>
          </w:p>
        </w:tc>
      </w:tr>
      <w:tr w:rsidR="008D7D33" w:rsidRPr="003664B2" w:rsidTr="00E27DC1">
        <w:tc>
          <w:tcPr>
            <w:tcW w:w="1710" w:type="pct"/>
            <w:vAlign w:val="center"/>
          </w:tcPr>
          <w:p w:rsidR="008D7D33" w:rsidRPr="003B2C9B" w:rsidRDefault="008D7D33" w:rsidP="008F3CC7">
            <w:pPr>
              <w:rPr>
                <w:rFonts w:ascii="Times New Roman" w:hAnsi="Times New Roman" w:cs="Times New Roman"/>
                <w:b/>
                <w:sz w:val="20"/>
                <w:szCs w:val="20"/>
              </w:rPr>
            </w:pPr>
            <w:r>
              <w:rPr>
                <w:rFonts w:ascii="Times New Roman" w:hAnsi="Times New Roman" w:cs="Times New Roman"/>
                <w:b/>
                <w:sz w:val="20"/>
                <w:szCs w:val="20"/>
              </w:rPr>
              <w:t>Кредиторская</w:t>
            </w:r>
            <w:r w:rsidRPr="003B2C9B">
              <w:rPr>
                <w:rFonts w:ascii="Times New Roman" w:hAnsi="Times New Roman" w:cs="Times New Roman"/>
                <w:b/>
                <w:sz w:val="20"/>
                <w:szCs w:val="20"/>
              </w:rPr>
              <w:t xml:space="preserve"> задолженность, всего</w:t>
            </w:r>
          </w:p>
        </w:tc>
        <w:tc>
          <w:tcPr>
            <w:tcW w:w="576" w:type="pct"/>
            <w:vAlign w:val="center"/>
          </w:tcPr>
          <w:p w:rsidR="008D7D33" w:rsidRPr="00C10599" w:rsidRDefault="008D7D33" w:rsidP="008D7D33">
            <w:pPr>
              <w:jc w:val="center"/>
              <w:rPr>
                <w:rFonts w:ascii="Times New Roman" w:hAnsi="Times New Roman" w:cs="Times New Roman"/>
                <w:b/>
                <w:sz w:val="24"/>
                <w:szCs w:val="24"/>
              </w:rPr>
            </w:pPr>
            <w:r>
              <w:rPr>
                <w:rFonts w:ascii="Times New Roman" w:hAnsi="Times New Roman" w:cs="Times New Roman"/>
                <w:b/>
                <w:sz w:val="24"/>
                <w:szCs w:val="24"/>
              </w:rPr>
              <w:t>26 935,6</w:t>
            </w:r>
          </w:p>
        </w:tc>
        <w:tc>
          <w:tcPr>
            <w:tcW w:w="432" w:type="pct"/>
            <w:vAlign w:val="center"/>
          </w:tcPr>
          <w:p w:rsidR="008D7D33" w:rsidRPr="00C10599" w:rsidRDefault="008D7D33" w:rsidP="008D7D33">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648" w:type="pct"/>
            <w:vAlign w:val="center"/>
          </w:tcPr>
          <w:p w:rsidR="008D7D33" w:rsidRPr="00C10599" w:rsidRDefault="00251F12" w:rsidP="008F3CC7">
            <w:pPr>
              <w:jc w:val="center"/>
              <w:rPr>
                <w:rFonts w:ascii="Times New Roman" w:hAnsi="Times New Roman" w:cs="Times New Roman"/>
                <w:b/>
                <w:sz w:val="24"/>
                <w:szCs w:val="24"/>
              </w:rPr>
            </w:pPr>
            <w:r>
              <w:rPr>
                <w:rFonts w:ascii="Times New Roman" w:hAnsi="Times New Roman" w:cs="Times New Roman"/>
                <w:b/>
                <w:sz w:val="24"/>
                <w:szCs w:val="24"/>
              </w:rPr>
              <w:t>22 701,5</w:t>
            </w:r>
          </w:p>
        </w:tc>
        <w:tc>
          <w:tcPr>
            <w:tcW w:w="431" w:type="pct"/>
            <w:vAlign w:val="center"/>
          </w:tcPr>
          <w:p w:rsidR="008D7D33" w:rsidRPr="00C10599" w:rsidRDefault="008D7D33" w:rsidP="008F3CC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648" w:type="pct"/>
            <w:vAlign w:val="center"/>
          </w:tcPr>
          <w:p w:rsidR="008D7D33" w:rsidRPr="00C10599" w:rsidRDefault="00251F12" w:rsidP="008F3CC7">
            <w:pPr>
              <w:jc w:val="center"/>
              <w:rPr>
                <w:rFonts w:ascii="Times New Roman" w:hAnsi="Times New Roman" w:cs="Times New Roman"/>
                <w:b/>
                <w:sz w:val="24"/>
                <w:szCs w:val="24"/>
              </w:rPr>
            </w:pPr>
            <w:r>
              <w:rPr>
                <w:rFonts w:ascii="Times New Roman" w:hAnsi="Times New Roman" w:cs="Times New Roman"/>
                <w:b/>
                <w:sz w:val="24"/>
                <w:szCs w:val="24"/>
              </w:rPr>
              <w:t>-4 234,1</w:t>
            </w:r>
          </w:p>
        </w:tc>
        <w:tc>
          <w:tcPr>
            <w:tcW w:w="555" w:type="pct"/>
            <w:vAlign w:val="center"/>
          </w:tcPr>
          <w:p w:rsidR="008D7D33" w:rsidRPr="00C10599" w:rsidRDefault="00251F12" w:rsidP="008F3CC7">
            <w:pPr>
              <w:jc w:val="center"/>
              <w:rPr>
                <w:rFonts w:ascii="Times New Roman" w:hAnsi="Times New Roman" w:cs="Times New Roman"/>
                <w:b/>
                <w:sz w:val="24"/>
                <w:szCs w:val="24"/>
              </w:rPr>
            </w:pPr>
            <w:r>
              <w:rPr>
                <w:rFonts w:ascii="Times New Roman" w:hAnsi="Times New Roman" w:cs="Times New Roman"/>
                <w:b/>
                <w:sz w:val="24"/>
                <w:szCs w:val="24"/>
              </w:rPr>
              <w:t>-15,7</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211 «Заработная плата»</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5 484,8</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20,4</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5 949,7</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26,2</w:t>
            </w:r>
          </w:p>
        </w:tc>
        <w:tc>
          <w:tcPr>
            <w:tcW w:w="648"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+464,9</w:t>
            </w:r>
          </w:p>
        </w:tc>
        <w:tc>
          <w:tcPr>
            <w:tcW w:w="555"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+8,5</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212 «Прочие выплаты»</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64,0</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0,2</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205,0</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0,9</w:t>
            </w:r>
          </w:p>
        </w:tc>
        <w:tc>
          <w:tcPr>
            <w:tcW w:w="648"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+141,0</w:t>
            </w:r>
          </w:p>
        </w:tc>
        <w:tc>
          <w:tcPr>
            <w:tcW w:w="555"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+220,3</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213 «Начисления на оплату труда»</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3 295,7</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12,2</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1 764,3</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7,8</w:t>
            </w:r>
          </w:p>
        </w:tc>
        <w:tc>
          <w:tcPr>
            <w:tcW w:w="648"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-1 531,4</w:t>
            </w:r>
          </w:p>
        </w:tc>
        <w:tc>
          <w:tcPr>
            <w:tcW w:w="555"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-46,5</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221 «Услуги связи»</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137,1</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0,5</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3,7</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-133,4</w:t>
            </w:r>
          </w:p>
        </w:tc>
        <w:tc>
          <w:tcPr>
            <w:tcW w:w="555"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-97,3</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223 «Коммунальные услуги»</w:t>
            </w:r>
          </w:p>
        </w:tc>
        <w:tc>
          <w:tcPr>
            <w:tcW w:w="576"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0,7</w:t>
            </w:r>
          </w:p>
        </w:tc>
        <w:tc>
          <w:tcPr>
            <w:tcW w:w="432"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2,0</w:t>
            </w:r>
          </w:p>
        </w:tc>
        <w:tc>
          <w:tcPr>
            <w:tcW w:w="431" w:type="pct"/>
            <w:vAlign w:val="center"/>
          </w:tcPr>
          <w:p w:rsidR="008D7D33" w:rsidRDefault="008D7D33" w:rsidP="008F3CC7">
            <w:pPr>
              <w:jc w:val="center"/>
              <w:rPr>
                <w:rFonts w:ascii="Times New Roman" w:hAnsi="Times New Roman" w:cs="Times New Roman"/>
                <w:sz w:val="24"/>
                <w:szCs w:val="24"/>
              </w:rPr>
            </w:pPr>
            <w:r>
              <w:rPr>
                <w:rFonts w:ascii="Times New Roman" w:hAnsi="Times New Roman" w:cs="Times New Roman"/>
                <w:sz w:val="24"/>
                <w:szCs w:val="24"/>
              </w:rPr>
              <w:t>0</w:t>
            </w:r>
          </w:p>
        </w:tc>
        <w:tc>
          <w:tcPr>
            <w:tcW w:w="648"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+1,3</w:t>
            </w:r>
          </w:p>
        </w:tc>
        <w:tc>
          <w:tcPr>
            <w:tcW w:w="555"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+185,7</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225 «Работы, услуги по содержанию имущества»</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19,9</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0,1</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1 875,6</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8,3</w:t>
            </w:r>
          </w:p>
        </w:tc>
        <w:tc>
          <w:tcPr>
            <w:tcW w:w="648"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+1 855,7</w:t>
            </w:r>
          </w:p>
        </w:tc>
        <w:tc>
          <w:tcPr>
            <w:tcW w:w="555"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+9 325,1</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226 «Прочие работы, услуги»</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568,1</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2,1</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459,4</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2,0</w:t>
            </w:r>
          </w:p>
        </w:tc>
        <w:tc>
          <w:tcPr>
            <w:tcW w:w="648"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-108,7</w:t>
            </w:r>
          </w:p>
        </w:tc>
        <w:tc>
          <w:tcPr>
            <w:tcW w:w="555"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-19,1</w:t>
            </w:r>
          </w:p>
        </w:tc>
      </w:tr>
      <w:tr w:rsidR="008D7D33" w:rsidRPr="003664B2" w:rsidTr="00E27DC1">
        <w:tc>
          <w:tcPr>
            <w:tcW w:w="1710" w:type="pct"/>
            <w:vAlign w:val="center"/>
          </w:tcPr>
          <w:p w:rsidR="008D7D33" w:rsidRPr="003B2C9B" w:rsidRDefault="008D7D33" w:rsidP="008F3CC7">
            <w:pPr>
              <w:rPr>
                <w:rFonts w:ascii="Times New Roman" w:hAnsi="Times New Roman" w:cs="Times New Roman"/>
                <w:sz w:val="20"/>
                <w:szCs w:val="20"/>
              </w:rPr>
            </w:pPr>
            <w:r>
              <w:rPr>
                <w:rFonts w:ascii="Times New Roman" w:hAnsi="Times New Roman" w:cs="Times New Roman"/>
                <w:sz w:val="20"/>
                <w:szCs w:val="20"/>
              </w:rPr>
              <w:t>262 «Пособия по социальной помощи населению»</w:t>
            </w:r>
          </w:p>
        </w:tc>
        <w:tc>
          <w:tcPr>
            <w:tcW w:w="576"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112,9</w:t>
            </w:r>
          </w:p>
        </w:tc>
        <w:tc>
          <w:tcPr>
            <w:tcW w:w="432"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0,4</w:t>
            </w:r>
          </w:p>
        </w:tc>
        <w:tc>
          <w:tcPr>
            <w:tcW w:w="648" w:type="pct"/>
            <w:vAlign w:val="center"/>
          </w:tcPr>
          <w:p w:rsidR="008D7D33" w:rsidRPr="001E5391" w:rsidRDefault="008D7D33" w:rsidP="008D7D33">
            <w:pPr>
              <w:jc w:val="center"/>
              <w:rPr>
                <w:rFonts w:ascii="Times New Roman" w:hAnsi="Times New Roman" w:cs="Times New Roman"/>
                <w:sz w:val="24"/>
                <w:szCs w:val="24"/>
              </w:rPr>
            </w:pPr>
            <w:r>
              <w:rPr>
                <w:rFonts w:ascii="Times New Roman" w:hAnsi="Times New Roman" w:cs="Times New Roman"/>
                <w:sz w:val="24"/>
                <w:szCs w:val="24"/>
              </w:rPr>
              <w:t>38,9</w:t>
            </w:r>
          </w:p>
        </w:tc>
        <w:tc>
          <w:tcPr>
            <w:tcW w:w="431" w:type="pct"/>
            <w:vAlign w:val="center"/>
          </w:tcPr>
          <w:p w:rsidR="008D7D33" w:rsidRPr="001E5391" w:rsidRDefault="00251F12" w:rsidP="008F3CC7">
            <w:pPr>
              <w:jc w:val="center"/>
              <w:rPr>
                <w:rFonts w:ascii="Times New Roman" w:hAnsi="Times New Roman" w:cs="Times New Roman"/>
                <w:sz w:val="24"/>
                <w:szCs w:val="24"/>
              </w:rPr>
            </w:pPr>
            <w:r>
              <w:rPr>
                <w:rFonts w:ascii="Times New Roman" w:hAnsi="Times New Roman" w:cs="Times New Roman"/>
                <w:sz w:val="24"/>
                <w:szCs w:val="24"/>
              </w:rPr>
              <w:t>0,2</w:t>
            </w:r>
          </w:p>
        </w:tc>
        <w:tc>
          <w:tcPr>
            <w:tcW w:w="648"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-74,0</w:t>
            </w:r>
          </w:p>
        </w:tc>
        <w:tc>
          <w:tcPr>
            <w:tcW w:w="555" w:type="pct"/>
            <w:vAlign w:val="center"/>
          </w:tcPr>
          <w:p w:rsidR="008D7D33" w:rsidRPr="001E5391" w:rsidRDefault="001F34C2" w:rsidP="008F3CC7">
            <w:pPr>
              <w:jc w:val="center"/>
              <w:rPr>
                <w:rFonts w:ascii="Times New Roman" w:hAnsi="Times New Roman" w:cs="Times New Roman"/>
                <w:sz w:val="24"/>
                <w:szCs w:val="24"/>
              </w:rPr>
            </w:pPr>
            <w:r>
              <w:rPr>
                <w:rFonts w:ascii="Times New Roman" w:hAnsi="Times New Roman" w:cs="Times New Roman"/>
                <w:sz w:val="24"/>
                <w:szCs w:val="24"/>
              </w:rPr>
              <w:t>-65,5</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290 «Прочие расходы»</w:t>
            </w:r>
          </w:p>
        </w:tc>
        <w:tc>
          <w:tcPr>
            <w:tcW w:w="576"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29,9</w:t>
            </w:r>
          </w:p>
        </w:tc>
        <w:tc>
          <w:tcPr>
            <w:tcW w:w="432"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0,1</w:t>
            </w:r>
          </w:p>
        </w:tc>
        <w:tc>
          <w:tcPr>
            <w:tcW w:w="648"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43,5</w:t>
            </w:r>
          </w:p>
        </w:tc>
        <w:tc>
          <w:tcPr>
            <w:tcW w:w="431" w:type="pct"/>
            <w:vAlign w:val="center"/>
          </w:tcPr>
          <w:p w:rsidR="008D7D33" w:rsidRDefault="00251F12" w:rsidP="008F3CC7">
            <w:pPr>
              <w:jc w:val="center"/>
              <w:rPr>
                <w:rFonts w:ascii="Times New Roman" w:hAnsi="Times New Roman" w:cs="Times New Roman"/>
                <w:sz w:val="24"/>
                <w:szCs w:val="24"/>
              </w:rPr>
            </w:pPr>
            <w:r>
              <w:rPr>
                <w:rFonts w:ascii="Times New Roman" w:hAnsi="Times New Roman" w:cs="Times New Roman"/>
                <w:sz w:val="24"/>
                <w:szCs w:val="24"/>
              </w:rPr>
              <w:t>0,2</w:t>
            </w:r>
          </w:p>
        </w:tc>
        <w:tc>
          <w:tcPr>
            <w:tcW w:w="648"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+13,6</w:t>
            </w:r>
          </w:p>
        </w:tc>
        <w:tc>
          <w:tcPr>
            <w:tcW w:w="555"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+45,5</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310-312 «Строительство и реконструкция»</w:t>
            </w:r>
          </w:p>
        </w:tc>
        <w:tc>
          <w:tcPr>
            <w:tcW w:w="576"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17 031,0</w:t>
            </w:r>
          </w:p>
        </w:tc>
        <w:tc>
          <w:tcPr>
            <w:tcW w:w="432"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63,3</w:t>
            </w:r>
          </w:p>
        </w:tc>
        <w:tc>
          <w:tcPr>
            <w:tcW w:w="648"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12 245,5</w:t>
            </w:r>
          </w:p>
        </w:tc>
        <w:tc>
          <w:tcPr>
            <w:tcW w:w="431" w:type="pct"/>
            <w:vAlign w:val="center"/>
          </w:tcPr>
          <w:p w:rsidR="008D7D33" w:rsidRDefault="00251F12" w:rsidP="008F3CC7">
            <w:pPr>
              <w:jc w:val="center"/>
              <w:rPr>
                <w:rFonts w:ascii="Times New Roman" w:hAnsi="Times New Roman" w:cs="Times New Roman"/>
                <w:sz w:val="24"/>
                <w:szCs w:val="24"/>
              </w:rPr>
            </w:pPr>
            <w:r>
              <w:rPr>
                <w:rFonts w:ascii="Times New Roman" w:hAnsi="Times New Roman" w:cs="Times New Roman"/>
                <w:sz w:val="24"/>
                <w:szCs w:val="24"/>
              </w:rPr>
              <w:t>53,9</w:t>
            </w:r>
          </w:p>
        </w:tc>
        <w:tc>
          <w:tcPr>
            <w:tcW w:w="648"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-4 785,5</w:t>
            </w:r>
          </w:p>
        </w:tc>
        <w:tc>
          <w:tcPr>
            <w:tcW w:w="555"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-28,1</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340-344 «Прочие расходные материалы»</w:t>
            </w:r>
          </w:p>
        </w:tc>
        <w:tc>
          <w:tcPr>
            <w:tcW w:w="576"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88,9</w:t>
            </w:r>
          </w:p>
        </w:tc>
        <w:tc>
          <w:tcPr>
            <w:tcW w:w="432"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0,3</w:t>
            </w:r>
          </w:p>
        </w:tc>
        <w:tc>
          <w:tcPr>
            <w:tcW w:w="648" w:type="pct"/>
            <w:vAlign w:val="center"/>
          </w:tcPr>
          <w:p w:rsidR="008D7D33" w:rsidRDefault="008D7D33"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431" w:type="pct"/>
            <w:vAlign w:val="center"/>
          </w:tcPr>
          <w:p w:rsidR="008D7D33" w:rsidRDefault="00251F12" w:rsidP="008F3CC7">
            <w:pPr>
              <w:jc w:val="center"/>
              <w:rPr>
                <w:rFonts w:ascii="Times New Roman" w:hAnsi="Times New Roman" w:cs="Times New Roman"/>
                <w:sz w:val="24"/>
                <w:szCs w:val="24"/>
              </w:rPr>
            </w:pPr>
            <w:r>
              <w:rPr>
                <w:rFonts w:ascii="Times New Roman" w:hAnsi="Times New Roman" w:cs="Times New Roman"/>
                <w:sz w:val="24"/>
                <w:szCs w:val="24"/>
              </w:rPr>
              <w:t>-</w:t>
            </w:r>
          </w:p>
        </w:tc>
        <w:tc>
          <w:tcPr>
            <w:tcW w:w="648"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-88,9</w:t>
            </w:r>
          </w:p>
        </w:tc>
        <w:tc>
          <w:tcPr>
            <w:tcW w:w="555"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-100,0</w:t>
            </w:r>
          </w:p>
        </w:tc>
      </w:tr>
      <w:tr w:rsidR="008D7D33" w:rsidRPr="003664B2" w:rsidTr="00E27DC1">
        <w:tc>
          <w:tcPr>
            <w:tcW w:w="1710" w:type="pct"/>
            <w:vAlign w:val="center"/>
          </w:tcPr>
          <w:p w:rsidR="008D7D33" w:rsidRDefault="008D7D33" w:rsidP="008F3CC7">
            <w:pPr>
              <w:rPr>
                <w:rFonts w:ascii="Times New Roman" w:hAnsi="Times New Roman" w:cs="Times New Roman"/>
                <w:sz w:val="20"/>
                <w:szCs w:val="20"/>
              </w:rPr>
            </w:pPr>
            <w:r>
              <w:rPr>
                <w:rFonts w:ascii="Times New Roman" w:hAnsi="Times New Roman" w:cs="Times New Roman"/>
                <w:sz w:val="20"/>
                <w:szCs w:val="20"/>
              </w:rPr>
              <w:t>340-345 «ГСМ»</w:t>
            </w:r>
          </w:p>
        </w:tc>
        <w:tc>
          <w:tcPr>
            <w:tcW w:w="576"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102,6</w:t>
            </w:r>
          </w:p>
        </w:tc>
        <w:tc>
          <w:tcPr>
            <w:tcW w:w="432" w:type="pct"/>
            <w:vAlign w:val="center"/>
          </w:tcPr>
          <w:p w:rsidR="008D7D33" w:rsidRDefault="008D7D33" w:rsidP="008D7D33">
            <w:pPr>
              <w:jc w:val="center"/>
              <w:rPr>
                <w:rFonts w:ascii="Times New Roman" w:hAnsi="Times New Roman" w:cs="Times New Roman"/>
                <w:sz w:val="24"/>
                <w:szCs w:val="24"/>
              </w:rPr>
            </w:pPr>
            <w:r>
              <w:rPr>
                <w:rFonts w:ascii="Times New Roman" w:hAnsi="Times New Roman" w:cs="Times New Roman"/>
                <w:sz w:val="24"/>
                <w:szCs w:val="24"/>
              </w:rPr>
              <w:t>0,4</w:t>
            </w:r>
          </w:p>
        </w:tc>
        <w:tc>
          <w:tcPr>
            <w:tcW w:w="648" w:type="pct"/>
            <w:vAlign w:val="center"/>
          </w:tcPr>
          <w:p w:rsidR="008D7D33" w:rsidRDefault="008D7D33" w:rsidP="008F3CC7">
            <w:pPr>
              <w:jc w:val="center"/>
              <w:rPr>
                <w:rFonts w:ascii="Times New Roman" w:hAnsi="Times New Roman" w:cs="Times New Roman"/>
                <w:sz w:val="24"/>
                <w:szCs w:val="24"/>
              </w:rPr>
            </w:pPr>
            <w:r>
              <w:rPr>
                <w:rFonts w:ascii="Times New Roman" w:hAnsi="Times New Roman" w:cs="Times New Roman"/>
                <w:sz w:val="24"/>
                <w:szCs w:val="24"/>
              </w:rPr>
              <w:t>113,9</w:t>
            </w:r>
          </w:p>
        </w:tc>
        <w:tc>
          <w:tcPr>
            <w:tcW w:w="431" w:type="pct"/>
            <w:vAlign w:val="center"/>
          </w:tcPr>
          <w:p w:rsidR="008D7D33" w:rsidRDefault="00251F12" w:rsidP="008F3CC7">
            <w:pPr>
              <w:jc w:val="center"/>
              <w:rPr>
                <w:rFonts w:ascii="Times New Roman" w:hAnsi="Times New Roman" w:cs="Times New Roman"/>
                <w:sz w:val="24"/>
                <w:szCs w:val="24"/>
              </w:rPr>
            </w:pPr>
            <w:r>
              <w:rPr>
                <w:rFonts w:ascii="Times New Roman" w:hAnsi="Times New Roman" w:cs="Times New Roman"/>
                <w:sz w:val="24"/>
                <w:szCs w:val="24"/>
              </w:rPr>
              <w:t>0,5</w:t>
            </w:r>
          </w:p>
        </w:tc>
        <w:tc>
          <w:tcPr>
            <w:tcW w:w="648"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+11,3</w:t>
            </w:r>
          </w:p>
        </w:tc>
        <w:tc>
          <w:tcPr>
            <w:tcW w:w="555" w:type="pct"/>
            <w:vAlign w:val="center"/>
          </w:tcPr>
          <w:p w:rsidR="008D7D33" w:rsidRDefault="001F34C2" w:rsidP="008F3CC7">
            <w:pPr>
              <w:jc w:val="center"/>
              <w:rPr>
                <w:rFonts w:ascii="Times New Roman" w:hAnsi="Times New Roman" w:cs="Times New Roman"/>
                <w:sz w:val="24"/>
                <w:szCs w:val="24"/>
              </w:rPr>
            </w:pPr>
            <w:r>
              <w:rPr>
                <w:rFonts w:ascii="Times New Roman" w:hAnsi="Times New Roman" w:cs="Times New Roman"/>
                <w:sz w:val="24"/>
                <w:szCs w:val="24"/>
              </w:rPr>
              <w:t>+11,0</w:t>
            </w:r>
          </w:p>
        </w:tc>
      </w:tr>
    </w:tbl>
    <w:p w:rsidR="00E33981" w:rsidRDefault="00E33981" w:rsidP="008F3CC7">
      <w:pPr>
        <w:spacing w:after="0" w:line="240" w:lineRule="auto"/>
        <w:ind w:firstLine="709"/>
        <w:jc w:val="both"/>
        <w:rPr>
          <w:rFonts w:ascii="Times New Roman" w:hAnsi="Times New Roman" w:cs="Times New Roman"/>
          <w:sz w:val="24"/>
          <w:szCs w:val="24"/>
        </w:rPr>
      </w:pP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Общая сумма кредиторской задолженности за </w:t>
      </w:r>
      <w:r w:rsidR="00516C3C">
        <w:rPr>
          <w:rFonts w:ascii="Times New Roman" w:hAnsi="Times New Roman" w:cs="Times New Roman"/>
          <w:sz w:val="24"/>
          <w:szCs w:val="24"/>
        </w:rPr>
        <w:t>3</w:t>
      </w:r>
      <w:r>
        <w:rPr>
          <w:rFonts w:ascii="Times New Roman" w:hAnsi="Times New Roman" w:cs="Times New Roman"/>
          <w:sz w:val="24"/>
          <w:szCs w:val="24"/>
        </w:rPr>
        <w:t xml:space="preserve"> квартал 2012 года </w:t>
      </w:r>
      <w:r w:rsidR="00516C3C">
        <w:rPr>
          <w:rFonts w:ascii="Times New Roman" w:hAnsi="Times New Roman" w:cs="Times New Roman"/>
          <w:sz w:val="24"/>
          <w:szCs w:val="24"/>
        </w:rPr>
        <w:t>уменьшилась</w:t>
      </w:r>
      <w:r>
        <w:rPr>
          <w:rFonts w:ascii="Times New Roman" w:hAnsi="Times New Roman" w:cs="Times New Roman"/>
          <w:sz w:val="24"/>
          <w:szCs w:val="24"/>
        </w:rPr>
        <w:t xml:space="preserve"> по сравнению с</w:t>
      </w:r>
      <w:r w:rsidR="00516C3C">
        <w:rPr>
          <w:rFonts w:ascii="Times New Roman" w:hAnsi="Times New Roman" w:cs="Times New Roman"/>
          <w:sz w:val="24"/>
          <w:szCs w:val="24"/>
        </w:rPr>
        <w:t>о</w:t>
      </w:r>
      <w:r>
        <w:rPr>
          <w:rFonts w:ascii="Times New Roman" w:hAnsi="Times New Roman" w:cs="Times New Roman"/>
          <w:sz w:val="24"/>
          <w:szCs w:val="24"/>
        </w:rPr>
        <w:t xml:space="preserve"> </w:t>
      </w:r>
      <w:r w:rsidR="00516C3C">
        <w:rPr>
          <w:rFonts w:ascii="Times New Roman" w:hAnsi="Times New Roman" w:cs="Times New Roman"/>
          <w:sz w:val="24"/>
          <w:szCs w:val="24"/>
        </w:rPr>
        <w:t>2</w:t>
      </w:r>
      <w:r>
        <w:rPr>
          <w:rFonts w:ascii="Times New Roman" w:hAnsi="Times New Roman" w:cs="Times New Roman"/>
          <w:sz w:val="24"/>
          <w:szCs w:val="24"/>
        </w:rPr>
        <w:t xml:space="preserve"> кварталом 2012 года на </w:t>
      </w:r>
      <w:r w:rsidR="00516C3C">
        <w:rPr>
          <w:rFonts w:ascii="Times New Roman" w:hAnsi="Times New Roman" w:cs="Times New Roman"/>
          <w:sz w:val="24"/>
          <w:szCs w:val="24"/>
        </w:rPr>
        <w:t>4 234,1</w:t>
      </w:r>
      <w:r>
        <w:rPr>
          <w:rFonts w:ascii="Times New Roman" w:hAnsi="Times New Roman" w:cs="Times New Roman"/>
          <w:sz w:val="24"/>
          <w:szCs w:val="24"/>
        </w:rPr>
        <w:t xml:space="preserve"> тыс. руб. или на </w:t>
      </w:r>
      <w:r w:rsidR="00516C3C">
        <w:rPr>
          <w:rFonts w:ascii="Times New Roman" w:hAnsi="Times New Roman" w:cs="Times New Roman"/>
          <w:sz w:val="24"/>
          <w:szCs w:val="24"/>
        </w:rPr>
        <w:t>1</w:t>
      </w:r>
      <w:r>
        <w:rPr>
          <w:rFonts w:ascii="Times New Roman" w:hAnsi="Times New Roman" w:cs="Times New Roman"/>
          <w:sz w:val="24"/>
          <w:szCs w:val="24"/>
        </w:rPr>
        <w:t xml:space="preserve">5,7%. </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составе кредиторской задолженности за </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и </w:t>
      </w:r>
      <w:r w:rsidR="00516C3C">
        <w:rPr>
          <w:rFonts w:ascii="Times New Roman" w:hAnsi="Times New Roman" w:cs="Times New Roman"/>
          <w:sz w:val="24"/>
          <w:szCs w:val="24"/>
        </w:rPr>
        <w:t>3</w:t>
      </w:r>
      <w:r>
        <w:rPr>
          <w:rFonts w:ascii="Times New Roman" w:hAnsi="Times New Roman" w:cs="Times New Roman"/>
          <w:sz w:val="24"/>
          <w:szCs w:val="24"/>
        </w:rPr>
        <w:t xml:space="preserve"> квартал</w:t>
      </w:r>
      <w:r w:rsidR="008146C4">
        <w:rPr>
          <w:rFonts w:ascii="Times New Roman" w:hAnsi="Times New Roman" w:cs="Times New Roman"/>
          <w:sz w:val="24"/>
          <w:szCs w:val="24"/>
        </w:rPr>
        <w:t>ы 2012 года</w:t>
      </w:r>
      <w:r>
        <w:rPr>
          <w:rFonts w:ascii="Times New Roman" w:hAnsi="Times New Roman" w:cs="Times New Roman"/>
          <w:sz w:val="24"/>
          <w:szCs w:val="24"/>
        </w:rPr>
        <w:t xml:space="preserve"> основную долю составляют</w:t>
      </w:r>
      <w:r w:rsidR="008146C4">
        <w:rPr>
          <w:rFonts w:ascii="Times New Roman" w:hAnsi="Times New Roman" w:cs="Times New Roman"/>
          <w:sz w:val="24"/>
          <w:szCs w:val="24"/>
        </w:rPr>
        <w:t xml:space="preserve"> следующие статьи</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заработной плате – </w:t>
      </w:r>
      <w:r w:rsidR="00516C3C">
        <w:rPr>
          <w:rFonts w:ascii="Times New Roman" w:hAnsi="Times New Roman" w:cs="Times New Roman"/>
          <w:sz w:val="24"/>
          <w:szCs w:val="24"/>
        </w:rPr>
        <w:t>20,4</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квартал и 2</w:t>
      </w:r>
      <w:r w:rsidR="00516C3C">
        <w:rPr>
          <w:rFonts w:ascii="Times New Roman" w:hAnsi="Times New Roman" w:cs="Times New Roman"/>
          <w:sz w:val="24"/>
          <w:szCs w:val="24"/>
        </w:rPr>
        <w:t>6</w:t>
      </w:r>
      <w:r w:rsidR="008146C4">
        <w:rPr>
          <w:rFonts w:ascii="Times New Roman" w:hAnsi="Times New Roman" w:cs="Times New Roman"/>
          <w:sz w:val="24"/>
          <w:szCs w:val="24"/>
        </w:rPr>
        <w:t>,</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3</w:t>
      </w:r>
      <w:r w:rsidR="008146C4">
        <w:rPr>
          <w:rFonts w:ascii="Times New Roman" w:hAnsi="Times New Roman" w:cs="Times New Roman"/>
          <w:sz w:val="24"/>
          <w:szCs w:val="24"/>
        </w:rPr>
        <w:t xml:space="preserve"> квартал соответственно</w:t>
      </w:r>
      <w:r>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начислениям на оплату труда – </w:t>
      </w:r>
      <w:r w:rsidR="00516C3C">
        <w:rPr>
          <w:rFonts w:ascii="Times New Roman" w:hAnsi="Times New Roman" w:cs="Times New Roman"/>
          <w:sz w:val="24"/>
          <w:szCs w:val="24"/>
        </w:rPr>
        <w:t>1</w:t>
      </w:r>
      <w:r w:rsidR="008146C4">
        <w:rPr>
          <w:rFonts w:ascii="Times New Roman" w:hAnsi="Times New Roman" w:cs="Times New Roman"/>
          <w:sz w:val="24"/>
          <w:szCs w:val="24"/>
        </w:rPr>
        <w:t>2,</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квартал и </w:t>
      </w:r>
      <w:r w:rsidR="00516C3C">
        <w:rPr>
          <w:rFonts w:ascii="Times New Roman" w:hAnsi="Times New Roman" w:cs="Times New Roman"/>
          <w:sz w:val="24"/>
          <w:szCs w:val="24"/>
        </w:rPr>
        <w:t>7,8</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3</w:t>
      </w:r>
      <w:r w:rsidR="008146C4">
        <w:rPr>
          <w:rFonts w:ascii="Times New Roman" w:hAnsi="Times New Roman" w:cs="Times New Roman"/>
          <w:sz w:val="24"/>
          <w:szCs w:val="24"/>
        </w:rPr>
        <w:t xml:space="preserve"> квартал соответственно;</w:t>
      </w:r>
    </w:p>
    <w:p w:rsidR="008146C4" w:rsidRDefault="00922522" w:rsidP="008146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задолженность по статье «Строительство и реконструкция» - </w:t>
      </w:r>
      <w:r w:rsidR="00516C3C">
        <w:rPr>
          <w:rFonts w:ascii="Times New Roman" w:hAnsi="Times New Roman" w:cs="Times New Roman"/>
          <w:sz w:val="24"/>
          <w:szCs w:val="24"/>
        </w:rPr>
        <w:t>6</w:t>
      </w:r>
      <w:r w:rsidR="00DF200F">
        <w:rPr>
          <w:rFonts w:ascii="Times New Roman" w:hAnsi="Times New Roman" w:cs="Times New Roman"/>
          <w:sz w:val="24"/>
          <w:szCs w:val="24"/>
        </w:rPr>
        <w:t>3</w:t>
      </w:r>
      <w:r w:rsidR="008146C4">
        <w:rPr>
          <w:rFonts w:ascii="Times New Roman" w:hAnsi="Times New Roman" w:cs="Times New Roman"/>
          <w:sz w:val="24"/>
          <w:szCs w:val="24"/>
        </w:rPr>
        <w:t>,</w:t>
      </w:r>
      <w:r w:rsidR="00516C3C">
        <w:rPr>
          <w:rFonts w:ascii="Times New Roman" w:hAnsi="Times New Roman" w:cs="Times New Roman"/>
          <w:sz w:val="24"/>
          <w:szCs w:val="24"/>
        </w:rPr>
        <w:t>3</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2</w:t>
      </w:r>
      <w:r w:rsidR="008146C4">
        <w:rPr>
          <w:rFonts w:ascii="Times New Roman" w:hAnsi="Times New Roman" w:cs="Times New Roman"/>
          <w:sz w:val="24"/>
          <w:szCs w:val="24"/>
        </w:rPr>
        <w:t xml:space="preserve"> квартал и </w:t>
      </w:r>
      <w:r w:rsidR="00516C3C">
        <w:rPr>
          <w:rFonts w:ascii="Times New Roman" w:hAnsi="Times New Roman" w:cs="Times New Roman"/>
          <w:sz w:val="24"/>
          <w:szCs w:val="24"/>
        </w:rPr>
        <w:t>5</w:t>
      </w:r>
      <w:r w:rsidR="00DF200F">
        <w:rPr>
          <w:rFonts w:ascii="Times New Roman" w:hAnsi="Times New Roman" w:cs="Times New Roman"/>
          <w:sz w:val="24"/>
          <w:szCs w:val="24"/>
        </w:rPr>
        <w:t>3,</w:t>
      </w:r>
      <w:r w:rsidR="00516C3C">
        <w:rPr>
          <w:rFonts w:ascii="Times New Roman" w:hAnsi="Times New Roman" w:cs="Times New Roman"/>
          <w:sz w:val="24"/>
          <w:szCs w:val="24"/>
        </w:rPr>
        <w:t>9</w:t>
      </w:r>
      <w:r w:rsidR="008146C4">
        <w:rPr>
          <w:rFonts w:ascii="Times New Roman" w:hAnsi="Times New Roman" w:cs="Times New Roman"/>
          <w:sz w:val="24"/>
          <w:szCs w:val="24"/>
        </w:rPr>
        <w:t xml:space="preserve">% за </w:t>
      </w:r>
      <w:r w:rsidR="00516C3C">
        <w:rPr>
          <w:rFonts w:ascii="Times New Roman" w:hAnsi="Times New Roman" w:cs="Times New Roman"/>
          <w:sz w:val="24"/>
          <w:szCs w:val="24"/>
        </w:rPr>
        <w:t>3</w:t>
      </w:r>
      <w:r w:rsidR="008146C4">
        <w:rPr>
          <w:rFonts w:ascii="Times New Roman" w:hAnsi="Times New Roman" w:cs="Times New Roman"/>
          <w:sz w:val="24"/>
          <w:szCs w:val="24"/>
        </w:rPr>
        <w:t xml:space="preserve"> квартал соответственно</w:t>
      </w:r>
      <w:r w:rsidR="00DF200F">
        <w:rPr>
          <w:rFonts w:ascii="Times New Roman" w:hAnsi="Times New Roman" w:cs="Times New Roman"/>
          <w:sz w:val="24"/>
          <w:szCs w:val="24"/>
        </w:rPr>
        <w:t>.</w:t>
      </w:r>
    </w:p>
    <w:p w:rsidR="00AF7D10"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задолженность по заработной плате </w:t>
      </w:r>
      <w:r w:rsidR="00DF200F">
        <w:rPr>
          <w:rFonts w:ascii="Times New Roman" w:hAnsi="Times New Roman" w:cs="Times New Roman"/>
          <w:sz w:val="24"/>
          <w:szCs w:val="24"/>
        </w:rPr>
        <w:t>на 01.</w:t>
      </w:r>
      <w:r w:rsidR="00516C3C">
        <w:rPr>
          <w:rFonts w:ascii="Times New Roman" w:hAnsi="Times New Roman" w:cs="Times New Roman"/>
          <w:sz w:val="24"/>
          <w:szCs w:val="24"/>
        </w:rPr>
        <w:t>10</w:t>
      </w:r>
      <w:r w:rsidR="00DF200F">
        <w:rPr>
          <w:rFonts w:ascii="Times New Roman" w:hAnsi="Times New Roman" w:cs="Times New Roman"/>
          <w:sz w:val="24"/>
          <w:szCs w:val="24"/>
        </w:rPr>
        <w:t>.2012 г.</w:t>
      </w:r>
      <w:r>
        <w:rPr>
          <w:rFonts w:ascii="Times New Roman" w:hAnsi="Times New Roman" w:cs="Times New Roman"/>
          <w:sz w:val="24"/>
          <w:szCs w:val="24"/>
        </w:rPr>
        <w:t xml:space="preserve"> </w:t>
      </w:r>
      <w:r w:rsidR="00516C3C">
        <w:rPr>
          <w:rFonts w:ascii="Times New Roman" w:hAnsi="Times New Roman" w:cs="Times New Roman"/>
          <w:sz w:val="24"/>
          <w:szCs w:val="24"/>
        </w:rPr>
        <w:t>увеличилась</w:t>
      </w:r>
      <w:r>
        <w:rPr>
          <w:rFonts w:ascii="Times New Roman" w:hAnsi="Times New Roman" w:cs="Times New Roman"/>
          <w:sz w:val="24"/>
          <w:szCs w:val="24"/>
        </w:rPr>
        <w:t xml:space="preserve"> на </w:t>
      </w:r>
      <w:r w:rsidR="00516C3C">
        <w:rPr>
          <w:rFonts w:ascii="Times New Roman" w:hAnsi="Times New Roman" w:cs="Times New Roman"/>
          <w:sz w:val="24"/>
          <w:szCs w:val="24"/>
        </w:rPr>
        <w:t>464,9</w:t>
      </w:r>
      <w:r>
        <w:rPr>
          <w:rFonts w:ascii="Times New Roman" w:hAnsi="Times New Roman" w:cs="Times New Roman"/>
          <w:sz w:val="24"/>
          <w:szCs w:val="24"/>
        </w:rPr>
        <w:t xml:space="preserve"> тыс. руб. или (</w:t>
      </w:r>
      <w:r w:rsidR="00516C3C">
        <w:rPr>
          <w:rFonts w:ascii="Times New Roman" w:hAnsi="Times New Roman" w:cs="Times New Roman"/>
          <w:sz w:val="24"/>
          <w:szCs w:val="24"/>
        </w:rPr>
        <w:t>+8,5</w:t>
      </w:r>
      <w:r>
        <w:rPr>
          <w:rFonts w:ascii="Times New Roman" w:hAnsi="Times New Roman" w:cs="Times New Roman"/>
          <w:sz w:val="24"/>
          <w:szCs w:val="24"/>
        </w:rPr>
        <w:t>%) по отношению к данным на 01.0</w:t>
      </w:r>
      <w:r w:rsidR="00516C3C">
        <w:rPr>
          <w:rFonts w:ascii="Times New Roman" w:hAnsi="Times New Roman" w:cs="Times New Roman"/>
          <w:sz w:val="24"/>
          <w:szCs w:val="24"/>
        </w:rPr>
        <w:t>7</w:t>
      </w:r>
      <w:r>
        <w:rPr>
          <w:rFonts w:ascii="Times New Roman" w:hAnsi="Times New Roman" w:cs="Times New Roman"/>
          <w:sz w:val="24"/>
          <w:szCs w:val="24"/>
        </w:rPr>
        <w:t>.2012 г</w:t>
      </w:r>
      <w:r w:rsidR="00DF200F">
        <w:rPr>
          <w:rFonts w:ascii="Times New Roman" w:hAnsi="Times New Roman" w:cs="Times New Roman"/>
          <w:sz w:val="24"/>
          <w:szCs w:val="24"/>
        </w:rPr>
        <w:t xml:space="preserve">. </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Увеличение  кредиторской задолженности на 01.10.2012 г. по сравнению с данными за 2 квартал 2012 года произошло также по следующим статьям:</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выплаты – 141,0 тыс. руб. (+220,3%);</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коммунальные услуги – 1,3 тыс. руб. (+185,7%);</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работы, услуги по содержанию имущества – 1 855,7 тыс. руб. (+9 325,1%);</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расходы – 13,6 тыс. руб. (+45,5%);</w:t>
      </w:r>
    </w:p>
    <w:p w:rsidR="00AF7D10" w:rsidRDefault="00AF7D10" w:rsidP="00AF7D10">
      <w:pPr>
        <w:spacing w:after="0" w:line="240" w:lineRule="auto"/>
        <w:ind w:firstLine="709"/>
        <w:jc w:val="both"/>
        <w:rPr>
          <w:rFonts w:ascii="Times New Roman" w:hAnsi="Times New Roman" w:cs="Times New Roman"/>
          <w:sz w:val="24"/>
          <w:szCs w:val="24"/>
        </w:rPr>
      </w:pPr>
      <w:r w:rsidRPr="00922522">
        <w:rPr>
          <w:rFonts w:ascii="Times New Roman" w:hAnsi="Times New Roman" w:cs="Times New Roman"/>
          <w:sz w:val="24"/>
          <w:szCs w:val="24"/>
        </w:rPr>
        <w:t xml:space="preserve">- </w:t>
      </w:r>
      <w:r>
        <w:rPr>
          <w:rFonts w:ascii="Times New Roman" w:hAnsi="Times New Roman" w:cs="Times New Roman"/>
          <w:sz w:val="24"/>
          <w:szCs w:val="24"/>
        </w:rPr>
        <w:t>ГСМ – 11,3 тыс. руб. (+11,0%).</w:t>
      </w:r>
    </w:p>
    <w:p w:rsidR="00922522" w:rsidRDefault="00DF200F"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Снижение</w:t>
      </w:r>
      <w:r w:rsidR="00922522">
        <w:rPr>
          <w:rFonts w:ascii="Times New Roman" w:hAnsi="Times New Roman" w:cs="Times New Roman"/>
          <w:sz w:val="24"/>
          <w:szCs w:val="24"/>
        </w:rPr>
        <w:t xml:space="preserve"> кредиторской задолженности на 01.</w:t>
      </w:r>
      <w:r w:rsidR="00AF7D10">
        <w:rPr>
          <w:rFonts w:ascii="Times New Roman" w:hAnsi="Times New Roman" w:cs="Times New Roman"/>
          <w:sz w:val="24"/>
          <w:szCs w:val="24"/>
        </w:rPr>
        <w:t>10</w:t>
      </w:r>
      <w:r w:rsidR="00922522">
        <w:rPr>
          <w:rFonts w:ascii="Times New Roman" w:hAnsi="Times New Roman" w:cs="Times New Roman"/>
          <w:sz w:val="24"/>
          <w:szCs w:val="24"/>
        </w:rPr>
        <w:t xml:space="preserve">.2012 г. </w:t>
      </w:r>
      <w:r>
        <w:rPr>
          <w:rFonts w:ascii="Times New Roman" w:hAnsi="Times New Roman" w:cs="Times New Roman"/>
          <w:sz w:val="24"/>
          <w:szCs w:val="24"/>
        </w:rPr>
        <w:t>по сравнению с</w:t>
      </w:r>
      <w:r w:rsidR="00AF7D10">
        <w:rPr>
          <w:rFonts w:ascii="Times New Roman" w:hAnsi="Times New Roman" w:cs="Times New Roman"/>
          <w:sz w:val="24"/>
          <w:szCs w:val="24"/>
        </w:rPr>
        <w:t>о</w:t>
      </w:r>
      <w:r>
        <w:rPr>
          <w:rFonts w:ascii="Times New Roman" w:hAnsi="Times New Roman" w:cs="Times New Roman"/>
          <w:sz w:val="24"/>
          <w:szCs w:val="24"/>
        </w:rPr>
        <w:t xml:space="preserve"> </w:t>
      </w:r>
      <w:r w:rsidR="00AF7D10">
        <w:rPr>
          <w:rFonts w:ascii="Times New Roman" w:hAnsi="Times New Roman" w:cs="Times New Roman"/>
          <w:sz w:val="24"/>
          <w:szCs w:val="24"/>
        </w:rPr>
        <w:t>2</w:t>
      </w:r>
      <w:r>
        <w:rPr>
          <w:rFonts w:ascii="Times New Roman" w:hAnsi="Times New Roman" w:cs="Times New Roman"/>
          <w:sz w:val="24"/>
          <w:szCs w:val="24"/>
        </w:rPr>
        <w:t xml:space="preserve"> кварталом 2012 года </w:t>
      </w:r>
      <w:r w:rsidR="00922522">
        <w:rPr>
          <w:rFonts w:ascii="Times New Roman" w:hAnsi="Times New Roman" w:cs="Times New Roman"/>
          <w:sz w:val="24"/>
          <w:szCs w:val="24"/>
        </w:rPr>
        <w:t>произошло</w:t>
      </w:r>
      <w:r>
        <w:rPr>
          <w:rFonts w:ascii="Times New Roman" w:hAnsi="Times New Roman" w:cs="Times New Roman"/>
          <w:sz w:val="24"/>
          <w:szCs w:val="24"/>
        </w:rPr>
        <w:t xml:space="preserve"> также</w:t>
      </w:r>
      <w:r w:rsidR="00922522">
        <w:rPr>
          <w:rFonts w:ascii="Times New Roman" w:hAnsi="Times New Roman" w:cs="Times New Roman"/>
          <w:sz w:val="24"/>
          <w:szCs w:val="24"/>
        </w:rPr>
        <w:t xml:space="preserve"> по следующим статьям:</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F200F">
        <w:rPr>
          <w:rFonts w:ascii="Times New Roman" w:hAnsi="Times New Roman" w:cs="Times New Roman"/>
          <w:sz w:val="24"/>
          <w:szCs w:val="24"/>
        </w:rPr>
        <w:t>начисления на оплату труда</w:t>
      </w:r>
      <w:r>
        <w:rPr>
          <w:rFonts w:ascii="Times New Roman" w:hAnsi="Times New Roman" w:cs="Times New Roman"/>
          <w:sz w:val="24"/>
          <w:szCs w:val="24"/>
        </w:rPr>
        <w:t xml:space="preserve"> – </w:t>
      </w:r>
      <w:r w:rsidR="00AF7D10">
        <w:rPr>
          <w:rFonts w:ascii="Times New Roman" w:hAnsi="Times New Roman" w:cs="Times New Roman"/>
          <w:sz w:val="24"/>
          <w:szCs w:val="24"/>
        </w:rPr>
        <w:t>1 531,4</w:t>
      </w:r>
      <w:r>
        <w:rPr>
          <w:rFonts w:ascii="Times New Roman" w:hAnsi="Times New Roman" w:cs="Times New Roman"/>
          <w:sz w:val="24"/>
          <w:szCs w:val="24"/>
        </w:rPr>
        <w:t xml:space="preserve"> тыс. руб.</w:t>
      </w:r>
      <w:r w:rsidR="00AF7D10">
        <w:rPr>
          <w:rFonts w:ascii="Times New Roman" w:hAnsi="Times New Roman" w:cs="Times New Roman"/>
          <w:sz w:val="24"/>
          <w:szCs w:val="24"/>
        </w:rPr>
        <w:t xml:space="preserve"> (-46,5</w:t>
      </w:r>
      <w:r w:rsidR="00DF200F">
        <w:rPr>
          <w:rFonts w:ascii="Times New Roman" w:hAnsi="Times New Roman" w:cs="Times New Roman"/>
          <w:sz w:val="24"/>
          <w:szCs w:val="24"/>
        </w:rPr>
        <w:t>%)</w:t>
      </w:r>
      <w:r>
        <w:rPr>
          <w:rFonts w:ascii="Times New Roman" w:hAnsi="Times New Roman" w:cs="Times New Roman"/>
          <w:sz w:val="24"/>
          <w:szCs w:val="24"/>
        </w:rPr>
        <w:t>;</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услуги связи – 133,4 тыс. руб.(-97,3%);</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прочие работы, услуги – 108,7 тыс. руб. (-19,1%);</w:t>
      </w:r>
    </w:p>
    <w:p w:rsidR="00AF7D10"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пособия по социальной помощи населению </w:t>
      </w:r>
      <w:r w:rsidRPr="00922522">
        <w:rPr>
          <w:rFonts w:ascii="Times New Roman" w:hAnsi="Times New Roman" w:cs="Times New Roman"/>
          <w:sz w:val="24"/>
          <w:szCs w:val="24"/>
        </w:rPr>
        <w:t xml:space="preserve">– </w:t>
      </w:r>
      <w:r>
        <w:rPr>
          <w:rFonts w:ascii="Times New Roman" w:hAnsi="Times New Roman" w:cs="Times New Roman"/>
          <w:sz w:val="24"/>
          <w:szCs w:val="24"/>
        </w:rPr>
        <w:t>74,0</w:t>
      </w:r>
      <w:r w:rsidRPr="00922522">
        <w:rPr>
          <w:rFonts w:ascii="Times New Roman" w:hAnsi="Times New Roman" w:cs="Times New Roman"/>
          <w:sz w:val="24"/>
          <w:szCs w:val="24"/>
        </w:rPr>
        <w:t xml:space="preserve"> тыс. руб.</w:t>
      </w:r>
      <w:r>
        <w:rPr>
          <w:rFonts w:ascii="Times New Roman" w:hAnsi="Times New Roman" w:cs="Times New Roman"/>
          <w:sz w:val="24"/>
          <w:szCs w:val="24"/>
        </w:rPr>
        <w:t xml:space="preserve"> (-65,5%)</w:t>
      </w:r>
      <w:r w:rsidRPr="00922522">
        <w:rPr>
          <w:rFonts w:ascii="Times New Roman" w:hAnsi="Times New Roman" w:cs="Times New Roman"/>
          <w:sz w:val="24"/>
          <w:szCs w:val="24"/>
        </w:rPr>
        <w:t>;</w:t>
      </w:r>
    </w:p>
    <w:p w:rsidR="00AF7D10" w:rsidRPr="00922522" w:rsidRDefault="00AF7D10" w:rsidP="00AF7D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строительство и реконструкция – 4 785,5 тыс. руб. (-28,1%);</w:t>
      </w:r>
    </w:p>
    <w:p w:rsidR="00DF200F"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прочие расходные материалы – </w:t>
      </w:r>
      <w:r w:rsidR="00AF7D10">
        <w:rPr>
          <w:rFonts w:ascii="Times New Roman" w:hAnsi="Times New Roman" w:cs="Times New Roman"/>
          <w:sz w:val="24"/>
          <w:szCs w:val="24"/>
        </w:rPr>
        <w:t>88,9</w:t>
      </w:r>
      <w:r>
        <w:rPr>
          <w:rFonts w:ascii="Times New Roman" w:hAnsi="Times New Roman" w:cs="Times New Roman"/>
          <w:sz w:val="24"/>
          <w:szCs w:val="24"/>
        </w:rPr>
        <w:t xml:space="preserve"> тыс. руб</w:t>
      </w:r>
      <w:r w:rsidR="00DF200F">
        <w:rPr>
          <w:rFonts w:ascii="Times New Roman" w:hAnsi="Times New Roman" w:cs="Times New Roman"/>
          <w:sz w:val="24"/>
          <w:szCs w:val="24"/>
        </w:rPr>
        <w:t>. (</w:t>
      </w:r>
      <w:r w:rsidR="00AF7D10">
        <w:rPr>
          <w:rFonts w:ascii="Times New Roman" w:hAnsi="Times New Roman" w:cs="Times New Roman"/>
          <w:sz w:val="24"/>
          <w:szCs w:val="24"/>
        </w:rPr>
        <w:t>-100,0</w:t>
      </w:r>
      <w:r w:rsidR="00DF200F">
        <w:rPr>
          <w:rFonts w:ascii="Times New Roman" w:hAnsi="Times New Roman" w:cs="Times New Roman"/>
          <w:sz w:val="24"/>
          <w:szCs w:val="24"/>
        </w:rPr>
        <w:t>%)</w:t>
      </w:r>
      <w:r w:rsidR="0063182E">
        <w:rPr>
          <w:rFonts w:ascii="Times New Roman" w:hAnsi="Times New Roman" w:cs="Times New Roman"/>
          <w:sz w:val="24"/>
          <w:szCs w:val="24"/>
        </w:rPr>
        <w:t>.</w:t>
      </w:r>
    </w:p>
    <w:p w:rsidR="00922522" w:rsidRDefault="00922522" w:rsidP="009225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Текущая кредиторская задолженность по средствам местного бюджета в основном складывается по расходам на выплату заработной платы, налогов на оплату труда и на оплату коммунальных услуг и содержанию учреждений и избежать ее наличия не представляется возможным, поскольку расходы признаются в том отчетном периоде, в котором они имели место, независимо от времени фактической выплаты денежных средств. Таким образом, в бухгалтерском учете начисление сумм заработной платы работникам, начислений на оплату труда, сумм за поставленные поставщиками коммунальные услуги должно отражаться за тот месяц, когда эти услуги фактически оказаны, и если срок выплаты предусмотрен в месяце, следующим за отчетным, на 1 число следующего месяца всегда будет присутствовать текущая кредиторская задолженность. Она носит операционный характер и не имеет негативных последствий для местного бюджета.</w:t>
      </w:r>
    </w:p>
    <w:p w:rsidR="008F3CC7" w:rsidRDefault="008F3CC7" w:rsidP="008F3CC7">
      <w:pPr>
        <w:spacing w:after="0" w:line="240" w:lineRule="auto"/>
        <w:ind w:firstLine="709"/>
        <w:jc w:val="both"/>
        <w:rPr>
          <w:rFonts w:ascii="Times New Roman" w:hAnsi="Times New Roman" w:cs="Times New Roman"/>
          <w:sz w:val="24"/>
          <w:szCs w:val="24"/>
        </w:rPr>
      </w:pPr>
    </w:p>
    <w:p w:rsidR="00D23534" w:rsidRPr="00A369F8" w:rsidRDefault="00D23534" w:rsidP="008F3CC7">
      <w:pPr>
        <w:pStyle w:val="a4"/>
        <w:numPr>
          <w:ilvl w:val="0"/>
          <w:numId w:val="4"/>
        </w:numPr>
        <w:spacing w:after="0" w:line="240" w:lineRule="auto"/>
        <w:jc w:val="center"/>
        <w:rPr>
          <w:rFonts w:ascii="Times New Roman" w:hAnsi="Times New Roman" w:cs="Times New Roman"/>
          <w:b/>
          <w:sz w:val="24"/>
          <w:szCs w:val="24"/>
        </w:rPr>
      </w:pPr>
      <w:r w:rsidRPr="00A369F8">
        <w:rPr>
          <w:rFonts w:ascii="Times New Roman" w:hAnsi="Times New Roman" w:cs="Times New Roman"/>
          <w:b/>
          <w:sz w:val="24"/>
          <w:szCs w:val="24"/>
        </w:rPr>
        <w:t xml:space="preserve">Анализ </w:t>
      </w:r>
      <w:r w:rsidR="00744FD3">
        <w:rPr>
          <w:rFonts w:ascii="Times New Roman" w:hAnsi="Times New Roman" w:cs="Times New Roman"/>
          <w:b/>
          <w:sz w:val="24"/>
          <w:szCs w:val="24"/>
        </w:rPr>
        <w:t xml:space="preserve">динамики </w:t>
      </w:r>
      <w:r w:rsidRPr="00A369F8">
        <w:rPr>
          <w:rFonts w:ascii="Times New Roman" w:hAnsi="Times New Roman" w:cs="Times New Roman"/>
          <w:b/>
          <w:sz w:val="24"/>
          <w:szCs w:val="24"/>
        </w:rPr>
        <w:t>кредиторской задолженности</w:t>
      </w:r>
      <w:r w:rsidR="00744FD3">
        <w:rPr>
          <w:rFonts w:ascii="Times New Roman" w:hAnsi="Times New Roman" w:cs="Times New Roman"/>
          <w:b/>
          <w:sz w:val="24"/>
          <w:szCs w:val="24"/>
        </w:rPr>
        <w:t xml:space="preserve"> в объеме среднемесячных расходов</w:t>
      </w:r>
      <w:r>
        <w:rPr>
          <w:rFonts w:ascii="Times New Roman" w:hAnsi="Times New Roman" w:cs="Times New Roman"/>
          <w:b/>
          <w:sz w:val="24"/>
          <w:szCs w:val="24"/>
        </w:rPr>
        <w:t xml:space="preserve"> муниципального образования город Югорск</w:t>
      </w:r>
    </w:p>
    <w:p w:rsidR="008F3CC7" w:rsidRDefault="008F3CC7" w:rsidP="008F3CC7">
      <w:pPr>
        <w:spacing w:after="0" w:line="240" w:lineRule="auto"/>
        <w:ind w:firstLine="709"/>
        <w:jc w:val="both"/>
        <w:rPr>
          <w:rFonts w:ascii="Times New Roman" w:hAnsi="Times New Roman" w:cs="Times New Roman"/>
          <w:sz w:val="24"/>
          <w:szCs w:val="24"/>
        </w:rPr>
      </w:pPr>
    </w:p>
    <w:p w:rsidR="005F26AF" w:rsidRDefault="001F34C2" w:rsidP="008F3C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9 месяцев </w:t>
      </w:r>
      <w:r w:rsidR="00241C89">
        <w:rPr>
          <w:rFonts w:ascii="Times New Roman" w:hAnsi="Times New Roman" w:cs="Times New Roman"/>
          <w:sz w:val="24"/>
          <w:szCs w:val="24"/>
        </w:rPr>
        <w:t>201</w:t>
      </w:r>
      <w:r w:rsidR="00413A9C">
        <w:rPr>
          <w:rFonts w:ascii="Times New Roman" w:hAnsi="Times New Roman" w:cs="Times New Roman"/>
          <w:sz w:val="24"/>
          <w:szCs w:val="24"/>
        </w:rPr>
        <w:t>2</w:t>
      </w:r>
      <w:r w:rsidR="00241C89">
        <w:rPr>
          <w:rFonts w:ascii="Times New Roman" w:hAnsi="Times New Roman" w:cs="Times New Roman"/>
          <w:sz w:val="24"/>
          <w:szCs w:val="24"/>
        </w:rPr>
        <w:t xml:space="preserve"> год</w:t>
      </w:r>
      <w:r w:rsidR="00617C5C">
        <w:rPr>
          <w:rFonts w:ascii="Times New Roman" w:hAnsi="Times New Roman" w:cs="Times New Roman"/>
          <w:sz w:val="24"/>
          <w:szCs w:val="24"/>
        </w:rPr>
        <w:t>а</w:t>
      </w:r>
      <w:r w:rsidR="005F26AF">
        <w:rPr>
          <w:rFonts w:ascii="Times New Roman" w:hAnsi="Times New Roman" w:cs="Times New Roman"/>
          <w:sz w:val="24"/>
          <w:szCs w:val="24"/>
        </w:rPr>
        <w:t xml:space="preserve"> не было допущено роста кредиторской задолженности до уровня среднемесячных расходов бюджета, что подтверждается данными</w:t>
      </w:r>
      <w:r w:rsidR="00617C5C">
        <w:rPr>
          <w:rFonts w:ascii="Times New Roman" w:hAnsi="Times New Roman" w:cs="Times New Roman"/>
          <w:sz w:val="24"/>
          <w:szCs w:val="24"/>
        </w:rPr>
        <w:t xml:space="preserve"> таблицы 3.1</w:t>
      </w:r>
      <w:r w:rsidR="005F26AF">
        <w:rPr>
          <w:rFonts w:ascii="Times New Roman" w:hAnsi="Times New Roman" w:cs="Times New Roman"/>
          <w:sz w:val="24"/>
          <w:szCs w:val="24"/>
        </w:rPr>
        <w:t>:</w:t>
      </w:r>
    </w:p>
    <w:p w:rsidR="00E75B30" w:rsidRDefault="00E75B30" w:rsidP="008F3CC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3.1</w:t>
      </w:r>
    </w:p>
    <w:p w:rsidR="00A43AA7" w:rsidRDefault="0024731D" w:rsidP="008F3CC7">
      <w:pPr>
        <w:pStyle w:val="a4"/>
        <w:spacing w:after="0" w:line="240" w:lineRule="auto"/>
        <w:ind w:left="1069"/>
        <w:jc w:val="right"/>
        <w:rPr>
          <w:rFonts w:ascii="Times New Roman" w:hAnsi="Times New Roman" w:cs="Times New Roman"/>
          <w:sz w:val="24"/>
          <w:szCs w:val="24"/>
        </w:rPr>
      </w:pPr>
      <w:r>
        <w:rPr>
          <w:rFonts w:ascii="Times New Roman" w:hAnsi="Times New Roman" w:cs="Times New Roman"/>
          <w:sz w:val="24"/>
          <w:szCs w:val="24"/>
        </w:rPr>
        <w:t>тыс. руб.</w:t>
      </w:r>
    </w:p>
    <w:tbl>
      <w:tblPr>
        <w:tblStyle w:val="a3"/>
        <w:tblW w:w="9747" w:type="dxa"/>
        <w:tblLayout w:type="fixed"/>
        <w:tblLook w:val="04A0"/>
      </w:tblPr>
      <w:tblGrid>
        <w:gridCol w:w="1951"/>
        <w:gridCol w:w="851"/>
        <w:gridCol w:w="850"/>
        <w:gridCol w:w="851"/>
        <w:gridCol w:w="992"/>
        <w:gridCol w:w="850"/>
        <w:gridCol w:w="851"/>
        <w:gridCol w:w="850"/>
        <w:gridCol w:w="851"/>
        <w:gridCol w:w="850"/>
      </w:tblGrid>
      <w:tr w:rsidR="003C12B1" w:rsidRPr="00FD6816" w:rsidTr="00F66EF3">
        <w:tc>
          <w:tcPr>
            <w:tcW w:w="1951" w:type="dxa"/>
            <w:vMerge w:val="restart"/>
            <w:vAlign w:val="center"/>
          </w:tcPr>
          <w:p w:rsidR="003C12B1" w:rsidRPr="0072397F" w:rsidRDefault="003C12B1" w:rsidP="008F3CC7">
            <w:pPr>
              <w:pStyle w:val="2"/>
              <w:tabs>
                <w:tab w:val="left" w:pos="0"/>
              </w:tabs>
              <w:ind w:firstLine="0"/>
              <w:jc w:val="center"/>
              <w:rPr>
                <w:sz w:val="18"/>
                <w:szCs w:val="18"/>
              </w:rPr>
            </w:pPr>
            <w:r w:rsidRPr="0072397F">
              <w:rPr>
                <w:sz w:val="18"/>
                <w:szCs w:val="18"/>
              </w:rPr>
              <w:t>Наименование показателя</w:t>
            </w:r>
          </w:p>
        </w:tc>
        <w:tc>
          <w:tcPr>
            <w:tcW w:w="7796" w:type="dxa"/>
            <w:gridSpan w:val="9"/>
            <w:vAlign w:val="center"/>
          </w:tcPr>
          <w:p w:rsidR="003C12B1" w:rsidRPr="0072397F" w:rsidRDefault="003C12B1" w:rsidP="008F3CC7">
            <w:pPr>
              <w:pStyle w:val="2"/>
              <w:tabs>
                <w:tab w:val="left" w:pos="0"/>
              </w:tabs>
              <w:ind w:firstLine="0"/>
              <w:jc w:val="center"/>
              <w:rPr>
                <w:sz w:val="18"/>
                <w:szCs w:val="18"/>
              </w:rPr>
            </w:pPr>
            <w:r w:rsidRPr="0072397F">
              <w:rPr>
                <w:sz w:val="18"/>
                <w:szCs w:val="18"/>
              </w:rPr>
              <w:t>2012 год</w:t>
            </w:r>
          </w:p>
        </w:tc>
      </w:tr>
      <w:tr w:rsidR="003C12B1" w:rsidRPr="00FD6816" w:rsidTr="003C12B1">
        <w:tc>
          <w:tcPr>
            <w:tcW w:w="1951" w:type="dxa"/>
            <w:vMerge/>
            <w:vAlign w:val="center"/>
          </w:tcPr>
          <w:p w:rsidR="003C12B1" w:rsidRPr="0072397F" w:rsidRDefault="003C12B1" w:rsidP="008F3CC7">
            <w:pPr>
              <w:pStyle w:val="2"/>
              <w:tabs>
                <w:tab w:val="left" w:pos="0"/>
              </w:tabs>
              <w:ind w:firstLine="0"/>
              <w:jc w:val="center"/>
              <w:rPr>
                <w:sz w:val="18"/>
                <w:szCs w:val="18"/>
              </w:rPr>
            </w:pPr>
          </w:p>
        </w:tc>
        <w:tc>
          <w:tcPr>
            <w:tcW w:w="851" w:type="dxa"/>
            <w:vAlign w:val="center"/>
          </w:tcPr>
          <w:p w:rsidR="003C12B1" w:rsidRPr="0072397F" w:rsidRDefault="003C12B1" w:rsidP="008F3CC7">
            <w:pPr>
              <w:pStyle w:val="2"/>
              <w:tabs>
                <w:tab w:val="left" w:pos="0"/>
              </w:tabs>
              <w:ind w:firstLine="0"/>
              <w:jc w:val="center"/>
              <w:rPr>
                <w:sz w:val="18"/>
                <w:szCs w:val="18"/>
              </w:rPr>
            </w:pPr>
            <w:r w:rsidRPr="0072397F">
              <w:rPr>
                <w:sz w:val="18"/>
                <w:szCs w:val="18"/>
              </w:rPr>
              <w:t>январь</w:t>
            </w:r>
          </w:p>
        </w:tc>
        <w:tc>
          <w:tcPr>
            <w:tcW w:w="850" w:type="dxa"/>
            <w:vAlign w:val="center"/>
          </w:tcPr>
          <w:p w:rsidR="003C12B1" w:rsidRPr="0072397F" w:rsidRDefault="003C12B1" w:rsidP="008F3CC7">
            <w:pPr>
              <w:pStyle w:val="2"/>
              <w:tabs>
                <w:tab w:val="left" w:pos="0"/>
              </w:tabs>
              <w:ind w:firstLine="0"/>
              <w:jc w:val="center"/>
              <w:rPr>
                <w:sz w:val="18"/>
                <w:szCs w:val="18"/>
              </w:rPr>
            </w:pPr>
            <w:r w:rsidRPr="0072397F">
              <w:rPr>
                <w:sz w:val="18"/>
                <w:szCs w:val="18"/>
              </w:rPr>
              <w:t>февраль</w:t>
            </w:r>
          </w:p>
        </w:tc>
        <w:tc>
          <w:tcPr>
            <w:tcW w:w="851" w:type="dxa"/>
            <w:vAlign w:val="center"/>
          </w:tcPr>
          <w:p w:rsidR="003C12B1" w:rsidRPr="0072397F" w:rsidRDefault="003C12B1" w:rsidP="008F3CC7">
            <w:pPr>
              <w:pStyle w:val="2"/>
              <w:tabs>
                <w:tab w:val="left" w:pos="0"/>
              </w:tabs>
              <w:ind w:firstLine="0"/>
              <w:jc w:val="center"/>
              <w:rPr>
                <w:sz w:val="18"/>
                <w:szCs w:val="18"/>
              </w:rPr>
            </w:pPr>
            <w:r w:rsidRPr="0072397F">
              <w:rPr>
                <w:sz w:val="18"/>
                <w:szCs w:val="18"/>
              </w:rPr>
              <w:t>март</w:t>
            </w:r>
          </w:p>
        </w:tc>
        <w:tc>
          <w:tcPr>
            <w:tcW w:w="992" w:type="dxa"/>
          </w:tcPr>
          <w:p w:rsidR="003C12B1" w:rsidRPr="0072397F" w:rsidRDefault="003C12B1" w:rsidP="008F3CC7">
            <w:pPr>
              <w:pStyle w:val="2"/>
              <w:tabs>
                <w:tab w:val="left" w:pos="0"/>
              </w:tabs>
              <w:ind w:firstLine="0"/>
              <w:jc w:val="center"/>
              <w:rPr>
                <w:sz w:val="18"/>
                <w:szCs w:val="18"/>
              </w:rPr>
            </w:pPr>
            <w:r w:rsidRPr="0072397F">
              <w:rPr>
                <w:sz w:val="18"/>
                <w:szCs w:val="18"/>
              </w:rPr>
              <w:t>апрель</w:t>
            </w:r>
          </w:p>
        </w:tc>
        <w:tc>
          <w:tcPr>
            <w:tcW w:w="850" w:type="dxa"/>
          </w:tcPr>
          <w:p w:rsidR="003C12B1" w:rsidRPr="0072397F" w:rsidRDefault="003C12B1" w:rsidP="008F3CC7">
            <w:pPr>
              <w:pStyle w:val="2"/>
              <w:tabs>
                <w:tab w:val="left" w:pos="0"/>
              </w:tabs>
              <w:ind w:firstLine="0"/>
              <w:jc w:val="center"/>
              <w:rPr>
                <w:sz w:val="18"/>
                <w:szCs w:val="18"/>
              </w:rPr>
            </w:pPr>
            <w:r w:rsidRPr="0072397F">
              <w:rPr>
                <w:sz w:val="18"/>
                <w:szCs w:val="18"/>
              </w:rPr>
              <w:t>май</w:t>
            </w:r>
          </w:p>
        </w:tc>
        <w:tc>
          <w:tcPr>
            <w:tcW w:w="851" w:type="dxa"/>
          </w:tcPr>
          <w:p w:rsidR="003C12B1" w:rsidRPr="0072397F" w:rsidRDefault="003C12B1" w:rsidP="008F3CC7">
            <w:pPr>
              <w:pStyle w:val="2"/>
              <w:tabs>
                <w:tab w:val="left" w:pos="0"/>
              </w:tabs>
              <w:ind w:firstLine="0"/>
              <w:jc w:val="center"/>
              <w:rPr>
                <w:sz w:val="18"/>
                <w:szCs w:val="18"/>
              </w:rPr>
            </w:pPr>
            <w:r w:rsidRPr="0072397F">
              <w:rPr>
                <w:sz w:val="18"/>
                <w:szCs w:val="18"/>
              </w:rPr>
              <w:t>июнь</w:t>
            </w:r>
          </w:p>
        </w:tc>
        <w:tc>
          <w:tcPr>
            <w:tcW w:w="850" w:type="dxa"/>
          </w:tcPr>
          <w:p w:rsidR="003C12B1" w:rsidRPr="0072397F" w:rsidRDefault="003C12B1" w:rsidP="008F3CC7">
            <w:pPr>
              <w:pStyle w:val="2"/>
              <w:tabs>
                <w:tab w:val="left" w:pos="0"/>
              </w:tabs>
              <w:ind w:firstLine="0"/>
              <w:jc w:val="center"/>
              <w:rPr>
                <w:sz w:val="18"/>
                <w:szCs w:val="18"/>
              </w:rPr>
            </w:pPr>
            <w:r>
              <w:rPr>
                <w:sz w:val="18"/>
                <w:szCs w:val="18"/>
              </w:rPr>
              <w:t>июль</w:t>
            </w:r>
          </w:p>
        </w:tc>
        <w:tc>
          <w:tcPr>
            <w:tcW w:w="851" w:type="dxa"/>
          </w:tcPr>
          <w:p w:rsidR="003C12B1" w:rsidRPr="0072397F" w:rsidRDefault="003C12B1" w:rsidP="008F3CC7">
            <w:pPr>
              <w:pStyle w:val="2"/>
              <w:tabs>
                <w:tab w:val="left" w:pos="0"/>
              </w:tabs>
              <w:ind w:firstLine="0"/>
              <w:jc w:val="center"/>
              <w:rPr>
                <w:sz w:val="18"/>
                <w:szCs w:val="18"/>
              </w:rPr>
            </w:pPr>
            <w:r>
              <w:rPr>
                <w:sz w:val="18"/>
                <w:szCs w:val="18"/>
              </w:rPr>
              <w:t>август</w:t>
            </w:r>
          </w:p>
        </w:tc>
        <w:tc>
          <w:tcPr>
            <w:tcW w:w="850" w:type="dxa"/>
          </w:tcPr>
          <w:p w:rsidR="003C12B1" w:rsidRPr="0072397F" w:rsidRDefault="003C12B1" w:rsidP="008F3CC7">
            <w:pPr>
              <w:pStyle w:val="2"/>
              <w:tabs>
                <w:tab w:val="left" w:pos="0"/>
              </w:tabs>
              <w:ind w:firstLine="0"/>
              <w:jc w:val="center"/>
              <w:rPr>
                <w:sz w:val="18"/>
                <w:szCs w:val="18"/>
              </w:rPr>
            </w:pPr>
            <w:r>
              <w:rPr>
                <w:sz w:val="18"/>
                <w:szCs w:val="18"/>
              </w:rPr>
              <w:t>сентябрь</w:t>
            </w:r>
          </w:p>
        </w:tc>
      </w:tr>
      <w:tr w:rsidR="003C12B1" w:rsidRPr="00FD6816" w:rsidTr="003C12B1">
        <w:tc>
          <w:tcPr>
            <w:tcW w:w="1951"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1</w:t>
            </w:r>
          </w:p>
        </w:tc>
        <w:tc>
          <w:tcPr>
            <w:tcW w:w="851"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2</w:t>
            </w:r>
          </w:p>
        </w:tc>
        <w:tc>
          <w:tcPr>
            <w:tcW w:w="850"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3</w:t>
            </w:r>
          </w:p>
        </w:tc>
        <w:tc>
          <w:tcPr>
            <w:tcW w:w="851"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4</w:t>
            </w:r>
          </w:p>
        </w:tc>
        <w:tc>
          <w:tcPr>
            <w:tcW w:w="992"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5</w:t>
            </w:r>
          </w:p>
        </w:tc>
        <w:tc>
          <w:tcPr>
            <w:tcW w:w="850"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6</w:t>
            </w:r>
          </w:p>
        </w:tc>
        <w:tc>
          <w:tcPr>
            <w:tcW w:w="851" w:type="dxa"/>
            <w:vAlign w:val="center"/>
          </w:tcPr>
          <w:p w:rsidR="003C12B1" w:rsidRPr="00A608C2" w:rsidRDefault="003C12B1" w:rsidP="008F3CC7">
            <w:pPr>
              <w:pStyle w:val="2"/>
              <w:tabs>
                <w:tab w:val="left" w:pos="0"/>
              </w:tabs>
              <w:ind w:firstLine="0"/>
              <w:jc w:val="center"/>
              <w:rPr>
                <w:sz w:val="16"/>
                <w:szCs w:val="16"/>
              </w:rPr>
            </w:pPr>
            <w:r w:rsidRPr="00A608C2">
              <w:rPr>
                <w:sz w:val="16"/>
                <w:szCs w:val="16"/>
              </w:rPr>
              <w:t>7</w:t>
            </w:r>
          </w:p>
        </w:tc>
        <w:tc>
          <w:tcPr>
            <w:tcW w:w="850" w:type="dxa"/>
          </w:tcPr>
          <w:p w:rsidR="003C12B1" w:rsidRPr="00A608C2" w:rsidRDefault="003C12B1" w:rsidP="008F3CC7">
            <w:pPr>
              <w:pStyle w:val="2"/>
              <w:tabs>
                <w:tab w:val="left" w:pos="0"/>
              </w:tabs>
              <w:ind w:firstLine="0"/>
              <w:jc w:val="center"/>
              <w:rPr>
                <w:sz w:val="16"/>
                <w:szCs w:val="16"/>
              </w:rPr>
            </w:pPr>
            <w:r>
              <w:rPr>
                <w:sz w:val="16"/>
                <w:szCs w:val="16"/>
              </w:rPr>
              <w:t>8</w:t>
            </w:r>
          </w:p>
        </w:tc>
        <w:tc>
          <w:tcPr>
            <w:tcW w:w="851" w:type="dxa"/>
          </w:tcPr>
          <w:p w:rsidR="003C12B1" w:rsidRPr="00A608C2" w:rsidRDefault="003C12B1" w:rsidP="008F3CC7">
            <w:pPr>
              <w:pStyle w:val="2"/>
              <w:tabs>
                <w:tab w:val="left" w:pos="0"/>
              </w:tabs>
              <w:ind w:firstLine="0"/>
              <w:jc w:val="center"/>
              <w:rPr>
                <w:sz w:val="16"/>
                <w:szCs w:val="16"/>
              </w:rPr>
            </w:pPr>
            <w:r>
              <w:rPr>
                <w:sz w:val="16"/>
                <w:szCs w:val="16"/>
              </w:rPr>
              <w:t>9</w:t>
            </w:r>
          </w:p>
        </w:tc>
        <w:tc>
          <w:tcPr>
            <w:tcW w:w="850" w:type="dxa"/>
          </w:tcPr>
          <w:p w:rsidR="003C12B1" w:rsidRPr="00A608C2" w:rsidRDefault="003C12B1" w:rsidP="008F3CC7">
            <w:pPr>
              <w:pStyle w:val="2"/>
              <w:tabs>
                <w:tab w:val="left" w:pos="0"/>
              </w:tabs>
              <w:ind w:firstLine="0"/>
              <w:jc w:val="center"/>
              <w:rPr>
                <w:sz w:val="16"/>
                <w:szCs w:val="16"/>
              </w:rPr>
            </w:pPr>
            <w:r>
              <w:rPr>
                <w:sz w:val="16"/>
                <w:szCs w:val="16"/>
              </w:rPr>
              <w:t>10</w:t>
            </w:r>
          </w:p>
        </w:tc>
      </w:tr>
      <w:tr w:rsidR="003C12B1" w:rsidRPr="00FD6816" w:rsidTr="006C0CB9">
        <w:trPr>
          <w:cantSplit/>
          <w:trHeight w:val="1134"/>
        </w:trPr>
        <w:tc>
          <w:tcPr>
            <w:tcW w:w="1951" w:type="dxa"/>
            <w:vAlign w:val="center"/>
          </w:tcPr>
          <w:p w:rsidR="003C12B1" w:rsidRPr="0072397F" w:rsidRDefault="003C12B1" w:rsidP="008F3CC7">
            <w:pPr>
              <w:pStyle w:val="2"/>
              <w:tabs>
                <w:tab w:val="left" w:pos="0"/>
              </w:tabs>
              <w:ind w:firstLine="0"/>
              <w:jc w:val="left"/>
              <w:rPr>
                <w:sz w:val="18"/>
                <w:szCs w:val="18"/>
              </w:rPr>
            </w:pPr>
            <w:r w:rsidRPr="0072397F">
              <w:rPr>
                <w:sz w:val="18"/>
                <w:szCs w:val="18"/>
              </w:rPr>
              <w:t>Расходы муниципального образования, всего</w:t>
            </w:r>
          </w:p>
        </w:tc>
        <w:tc>
          <w:tcPr>
            <w:tcW w:w="851"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138 106,3</w:t>
            </w:r>
          </w:p>
        </w:tc>
        <w:tc>
          <w:tcPr>
            <w:tcW w:w="850"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170 869,0</w:t>
            </w:r>
          </w:p>
        </w:tc>
        <w:tc>
          <w:tcPr>
            <w:tcW w:w="851"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204 643,1</w:t>
            </w:r>
          </w:p>
        </w:tc>
        <w:tc>
          <w:tcPr>
            <w:tcW w:w="992"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254 340,2</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257 337,2</w:t>
            </w:r>
          </w:p>
        </w:tc>
        <w:tc>
          <w:tcPr>
            <w:tcW w:w="851"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530 893,3</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229 437,5</w:t>
            </w:r>
          </w:p>
        </w:tc>
        <w:tc>
          <w:tcPr>
            <w:tcW w:w="851"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262 581,0</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314 279,4</w:t>
            </w:r>
          </w:p>
        </w:tc>
      </w:tr>
      <w:tr w:rsidR="003C12B1" w:rsidRPr="00FD6816" w:rsidTr="003C12B1">
        <w:tc>
          <w:tcPr>
            <w:tcW w:w="1951" w:type="dxa"/>
            <w:vAlign w:val="center"/>
          </w:tcPr>
          <w:p w:rsidR="003C12B1" w:rsidRPr="0072397F" w:rsidRDefault="003C12B1" w:rsidP="008F3CC7">
            <w:pPr>
              <w:pStyle w:val="2"/>
              <w:tabs>
                <w:tab w:val="left" w:pos="0"/>
              </w:tabs>
              <w:ind w:firstLine="0"/>
              <w:jc w:val="left"/>
              <w:rPr>
                <w:sz w:val="18"/>
                <w:szCs w:val="18"/>
              </w:rPr>
            </w:pPr>
            <w:r w:rsidRPr="0072397F">
              <w:rPr>
                <w:sz w:val="18"/>
                <w:szCs w:val="18"/>
              </w:rPr>
              <w:t>Среднемесячные расходы</w:t>
            </w:r>
          </w:p>
        </w:tc>
        <w:tc>
          <w:tcPr>
            <w:tcW w:w="7796" w:type="dxa"/>
            <w:gridSpan w:val="9"/>
            <w:vAlign w:val="center"/>
          </w:tcPr>
          <w:p w:rsidR="003C12B1" w:rsidRDefault="003C12B1" w:rsidP="003C12B1">
            <w:pPr>
              <w:pStyle w:val="2"/>
              <w:tabs>
                <w:tab w:val="left" w:pos="0"/>
              </w:tabs>
              <w:ind w:firstLine="0"/>
              <w:jc w:val="center"/>
              <w:rPr>
                <w:sz w:val="22"/>
                <w:szCs w:val="22"/>
              </w:rPr>
            </w:pPr>
            <w:r>
              <w:rPr>
                <w:sz w:val="22"/>
                <w:szCs w:val="22"/>
              </w:rPr>
              <w:t>262 498,6</w:t>
            </w:r>
          </w:p>
        </w:tc>
      </w:tr>
      <w:tr w:rsidR="003C12B1" w:rsidRPr="00FD6816" w:rsidTr="006C0CB9">
        <w:trPr>
          <w:cantSplit/>
          <w:trHeight w:val="1134"/>
        </w:trPr>
        <w:tc>
          <w:tcPr>
            <w:tcW w:w="1951" w:type="dxa"/>
            <w:vAlign w:val="center"/>
          </w:tcPr>
          <w:p w:rsidR="003C12B1" w:rsidRPr="0072397F" w:rsidRDefault="003C12B1" w:rsidP="008F3CC7">
            <w:pPr>
              <w:pStyle w:val="2"/>
              <w:tabs>
                <w:tab w:val="left" w:pos="0"/>
              </w:tabs>
              <w:ind w:firstLine="0"/>
              <w:jc w:val="left"/>
              <w:rPr>
                <w:sz w:val="18"/>
                <w:szCs w:val="18"/>
              </w:rPr>
            </w:pPr>
            <w:r w:rsidRPr="0072397F">
              <w:rPr>
                <w:sz w:val="18"/>
                <w:szCs w:val="18"/>
              </w:rPr>
              <w:t>Объем кредиторской задолженности по состоянию на конец месяца, всего</w:t>
            </w:r>
          </w:p>
        </w:tc>
        <w:tc>
          <w:tcPr>
            <w:tcW w:w="851"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40 757,7</w:t>
            </w:r>
          </w:p>
        </w:tc>
        <w:tc>
          <w:tcPr>
            <w:tcW w:w="850"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23 662,5</w:t>
            </w:r>
          </w:p>
        </w:tc>
        <w:tc>
          <w:tcPr>
            <w:tcW w:w="851" w:type="dxa"/>
            <w:textDirection w:val="btLr"/>
            <w:vAlign w:val="center"/>
          </w:tcPr>
          <w:p w:rsidR="003C12B1" w:rsidRPr="00FD6816" w:rsidRDefault="003C12B1" w:rsidP="006C0CB9">
            <w:pPr>
              <w:pStyle w:val="2"/>
              <w:tabs>
                <w:tab w:val="left" w:pos="0"/>
              </w:tabs>
              <w:ind w:left="113" w:right="113" w:firstLine="0"/>
              <w:jc w:val="center"/>
              <w:rPr>
                <w:sz w:val="22"/>
                <w:szCs w:val="22"/>
              </w:rPr>
            </w:pPr>
            <w:r>
              <w:rPr>
                <w:sz w:val="22"/>
                <w:szCs w:val="22"/>
              </w:rPr>
              <w:t>17 300,4</w:t>
            </w:r>
          </w:p>
        </w:tc>
        <w:tc>
          <w:tcPr>
            <w:tcW w:w="992"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21 829,0</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66 935,5</w:t>
            </w:r>
          </w:p>
        </w:tc>
        <w:tc>
          <w:tcPr>
            <w:tcW w:w="851"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26 935,6</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40 465,9</w:t>
            </w:r>
          </w:p>
        </w:tc>
        <w:tc>
          <w:tcPr>
            <w:tcW w:w="851"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24 945,1</w:t>
            </w:r>
          </w:p>
        </w:tc>
        <w:tc>
          <w:tcPr>
            <w:tcW w:w="850" w:type="dxa"/>
            <w:textDirection w:val="btLr"/>
            <w:vAlign w:val="center"/>
          </w:tcPr>
          <w:p w:rsidR="003C12B1" w:rsidRDefault="003C12B1" w:rsidP="006C0CB9">
            <w:pPr>
              <w:pStyle w:val="2"/>
              <w:tabs>
                <w:tab w:val="left" w:pos="0"/>
              </w:tabs>
              <w:ind w:left="113" w:right="113" w:firstLine="0"/>
              <w:jc w:val="center"/>
              <w:rPr>
                <w:sz w:val="22"/>
                <w:szCs w:val="22"/>
              </w:rPr>
            </w:pPr>
            <w:r>
              <w:rPr>
                <w:sz w:val="22"/>
                <w:szCs w:val="22"/>
              </w:rPr>
              <w:t>22 701,5</w:t>
            </w:r>
          </w:p>
        </w:tc>
      </w:tr>
      <w:tr w:rsidR="003C12B1" w:rsidRPr="00FD6816" w:rsidTr="003C12B1">
        <w:tc>
          <w:tcPr>
            <w:tcW w:w="1951" w:type="dxa"/>
            <w:vAlign w:val="center"/>
          </w:tcPr>
          <w:p w:rsidR="003C12B1" w:rsidRPr="0072397F" w:rsidRDefault="003C12B1" w:rsidP="008F3CC7">
            <w:pPr>
              <w:pStyle w:val="2"/>
              <w:tabs>
                <w:tab w:val="left" w:pos="0"/>
              </w:tabs>
              <w:ind w:firstLine="0"/>
              <w:jc w:val="left"/>
              <w:rPr>
                <w:sz w:val="18"/>
                <w:szCs w:val="18"/>
              </w:rPr>
            </w:pPr>
            <w:r w:rsidRPr="0072397F">
              <w:rPr>
                <w:sz w:val="18"/>
                <w:szCs w:val="18"/>
              </w:rPr>
              <w:t>Отношение кредиторской задолженности к среднемесячным расходам муниципального образования, %</w:t>
            </w:r>
          </w:p>
        </w:tc>
        <w:tc>
          <w:tcPr>
            <w:tcW w:w="851" w:type="dxa"/>
            <w:vAlign w:val="center"/>
          </w:tcPr>
          <w:p w:rsidR="003C12B1" w:rsidRPr="00FD6816" w:rsidRDefault="003C12B1" w:rsidP="006C0CB9">
            <w:pPr>
              <w:pStyle w:val="2"/>
              <w:tabs>
                <w:tab w:val="left" w:pos="0"/>
              </w:tabs>
              <w:ind w:firstLine="0"/>
              <w:jc w:val="center"/>
              <w:rPr>
                <w:sz w:val="22"/>
                <w:szCs w:val="22"/>
              </w:rPr>
            </w:pPr>
            <w:r>
              <w:rPr>
                <w:sz w:val="22"/>
                <w:szCs w:val="22"/>
              </w:rPr>
              <w:t>15,</w:t>
            </w:r>
            <w:r w:rsidR="006C0CB9">
              <w:rPr>
                <w:sz w:val="22"/>
                <w:szCs w:val="22"/>
              </w:rPr>
              <w:t>5</w:t>
            </w:r>
          </w:p>
        </w:tc>
        <w:tc>
          <w:tcPr>
            <w:tcW w:w="850" w:type="dxa"/>
            <w:vAlign w:val="center"/>
          </w:tcPr>
          <w:p w:rsidR="003C12B1" w:rsidRPr="00FD6816" w:rsidRDefault="003C12B1" w:rsidP="006C0CB9">
            <w:pPr>
              <w:pStyle w:val="2"/>
              <w:tabs>
                <w:tab w:val="left" w:pos="0"/>
              </w:tabs>
              <w:ind w:firstLine="0"/>
              <w:jc w:val="center"/>
              <w:rPr>
                <w:sz w:val="22"/>
                <w:szCs w:val="22"/>
              </w:rPr>
            </w:pPr>
            <w:r>
              <w:rPr>
                <w:sz w:val="22"/>
                <w:szCs w:val="22"/>
              </w:rPr>
              <w:t>9,</w:t>
            </w:r>
            <w:r w:rsidR="006C0CB9">
              <w:rPr>
                <w:sz w:val="22"/>
                <w:szCs w:val="22"/>
              </w:rPr>
              <w:t>0</w:t>
            </w:r>
          </w:p>
        </w:tc>
        <w:tc>
          <w:tcPr>
            <w:tcW w:w="851" w:type="dxa"/>
            <w:vAlign w:val="center"/>
          </w:tcPr>
          <w:p w:rsidR="003C12B1" w:rsidRPr="00FD6816" w:rsidRDefault="003C12B1" w:rsidP="006C0CB9">
            <w:pPr>
              <w:pStyle w:val="2"/>
              <w:tabs>
                <w:tab w:val="left" w:pos="0"/>
              </w:tabs>
              <w:ind w:firstLine="0"/>
              <w:jc w:val="center"/>
              <w:rPr>
                <w:sz w:val="22"/>
                <w:szCs w:val="22"/>
              </w:rPr>
            </w:pPr>
            <w:r>
              <w:rPr>
                <w:sz w:val="22"/>
                <w:szCs w:val="22"/>
              </w:rPr>
              <w:t>6,</w:t>
            </w:r>
            <w:r w:rsidR="006C0CB9">
              <w:rPr>
                <w:sz w:val="22"/>
                <w:szCs w:val="22"/>
              </w:rPr>
              <w:t>6</w:t>
            </w:r>
          </w:p>
        </w:tc>
        <w:tc>
          <w:tcPr>
            <w:tcW w:w="992" w:type="dxa"/>
            <w:vAlign w:val="center"/>
          </w:tcPr>
          <w:p w:rsidR="003C12B1" w:rsidRDefault="003C12B1" w:rsidP="006C0CB9">
            <w:pPr>
              <w:pStyle w:val="2"/>
              <w:tabs>
                <w:tab w:val="left" w:pos="0"/>
              </w:tabs>
              <w:ind w:firstLine="0"/>
              <w:jc w:val="center"/>
              <w:rPr>
                <w:sz w:val="22"/>
                <w:szCs w:val="22"/>
              </w:rPr>
            </w:pPr>
            <w:r>
              <w:rPr>
                <w:sz w:val="22"/>
                <w:szCs w:val="22"/>
              </w:rPr>
              <w:t>8,</w:t>
            </w:r>
            <w:r w:rsidR="006C0CB9">
              <w:rPr>
                <w:sz w:val="22"/>
                <w:szCs w:val="22"/>
              </w:rPr>
              <w:t>3</w:t>
            </w:r>
          </w:p>
        </w:tc>
        <w:tc>
          <w:tcPr>
            <w:tcW w:w="850" w:type="dxa"/>
            <w:vAlign w:val="center"/>
          </w:tcPr>
          <w:p w:rsidR="003C12B1" w:rsidRDefault="003C12B1" w:rsidP="006C0CB9">
            <w:pPr>
              <w:pStyle w:val="2"/>
              <w:tabs>
                <w:tab w:val="left" w:pos="0"/>
              </w:tabs>
              <w:ind w:firstLine="0"/>
              <w:jc w:val="center"/>
              <w:rPr>
                <w:sz w:val="22"/>
                <w:szCs w:val="22"/>
              </w:rPr>
            </w:pPr>
            <w:r>
              <w:rPr>
                <w:sz w:val="22"/>
                <w:szCs w:val="22"/>
              </w:rPr>
              <w:t>25,</w:t>
            </w:r>
            <w:r w:rsidR="006C0CB9">
              <w:rPr>
                <w:sz w:val="22"/>
                <w:szCs w:val="22"/>
              </w:rPr>
              <w:t>5</w:t>
            </w:r>
          </w:p>
        </w:tc>
        <w:tc>
          <w:tcPr>
            <w:tcW w:w="851" w:type="dxa"/>
            <w:vAlign w:val="center"/>
          </w:tcPr>
          <w:p w:rsidR="003C12B1" w:rsidRDefault="003C12B1" w:rsidP="006C0CB9">
            <w:pPr>
              <w:pStyle w:val="2"/>
              <w:tabs>
                <w:tab w:val="left" w:pos="0"/>
              </w:tabs>
              <w:ind w:firstLine="0"/>
              <w:jc w:val="center"/>
              <w:rPr>
                <w:sz w:val="22"/>
                <w:szCs w:val="22"/>
              </w:rPr>
            </w:pPr>
            <w:r>
              <w:rPr>
                <w:sz w:val="22"/>
                <w:szCs w:val="22"/>
              </w:rPr>
              <w:t>10,</w:t>
            </w:r>
            <w:r w:rsidR="006C0CB9">
              <w:rPr>
                <w:sz w:val="22"/>
                <w:szCs w:val="22"/>
              </w:rPr>
              <w:t>3</w:t>
            </w:r>
          </w:p>
        </w:tc>
        <w:tc>
          <w:tcPr>
            <w:tcW w:w="850" w:type="dxa"/>
            <w:vAlign w:val="center"/>
          </w:tcPr>
          <w:p w:rsidR="003C12B1" w:rsidRDefault="006C0CB9" w:rsidP="003C12B1">
            <w:pPr>
              <w:pStyle w:val="2"/>
              <w:tabs>
                <w:tab w:val="left" w:pos="0"/>
              </w:tabs>
              <w:ind w:firstLine="0"/>
              <w:jc w:val="center"/>
              <w:rPr>
                <w:sz w:val="22"/>
                <w:szCs w:val="22"/>
              </w:rPr>
            </w:pPr>
            <w:r>
              <w:rPr>
                <w:sz w:val="22"/>
                <w:szCs w:val="22"/>
              </w:rPr>
              <w:t>15,4</w:t>
            </w:r>
          </w:p>
        </w:tc>
        <w:tc>
          <w:tcPr>
            <w:tcW w:w="851" w:type="dxa"/>
            <w:vAlign w:val="center"/>
          </w:tcPr>
          <w:p w:rsidR="003C12B1" w:rsidRDefault="006C0CB9" w:rsidP="003C12B1">
            <w:pPr>
              <w:pStyle w:val="2"/>
              <w:tabs>
                <w:tab w:val="left" w:pos="0"/>
              </w:tabs>
              <w:ind w:firstLine="0"/>
              <w:jc w:val="center"/>
              <w:rPr>
                <w:sz w:val="22"/>
                <w:szCs w:val="22"/>
              </w:rPr>
            </w:pPr>
            <w:r>
              <w:rPr>
                <w:sz w:val="22"/>
                <w:szCs w:val="22"/>
              </w:rPr>
              <w:t>9,5</w:t>
            </w:r>
          </w:p>
        </w:tc>
        <w:tc>
          <w:tcPr>
            <w:tcW w:w="850" w:type="dxa"/>
            <w:vAlign w:val="center"/>
          </w:tcPr>
          <w:p w:rsidR="003C12B1" w:rsidRDefault="006C0CB9" w:rsidP="003C12B1">
            <w:pPr>
              <w:pStyle w:val="2"/>
              <w:tabs>
                <w:tab w:val="left" w:pos="0"/>
              </w:tabs>
              <w:ind w:firstLine="0"/>
              <w:jc w:val="center"/>
              <w:rPr>
                <w:sz w:val="22"/>
                <w:szCs w:val="22"/>
              </w:rPr>
            </w:pPr>
            <w:r>
              <w:rPr>
                <w:sz w:val="22"/>
                <w:szCs w:val="22"/>
              </w:rPr>
              <w:t>8,7</w:t>
            </w:r>
          </w:p>
        </w:tc>
      </w:tr>
    </w:tbl>
    <w:p w:rsidR="00FD6816" w:rsidRDefault="00FD6816" w:rsidP="00561054">
      <w:pPr>
        <w:pStyle w:val="2"/>
        <w:tabs>
          <w:tab w:val="left" w:pos="0"/>
        </w:tabs>
        <w:ind w:firstLine="561"/>
        <w:rPr>
          <w:sz w:val="24"/>
        </w:rPr>
      </w:pPr>
    </w:p>
    <w:p w:rsidR="00561054" w:rsidRDefault="00561054" w:rsidP="00561054">
      <w:pPr>
        <w:pStyle w:val="2"/>
        <w:tabs>
          <w:tab w:val="left" w:pos="0"/>
        </w:tabs>
        <w:ind w:firstLine="561"/>
        <w:rPr>
          <w:sz w:val="24"/>
        </w:rPr>
      </w:pPr>
      <w:r>
        <w:rPr>
          <w:sz w:val="24"/>
        </w:rPr>
        <w:t>По состоянию на 01.</w:t>
      </w:r>
      <w:r w:rsidR="0063182E">
        <w:rPr>
          <w:sz w:val="24"/>
        </w:rPr>
        <w:t>10</w:t>
      </w:r>
      <w:r>
        <w:rPr>
          <w:sz w:val="24"/>
        </w:rPr>
        <w:t xml:space="preserve">.2012 года кредиторская задолженность учреждений муниципального образования составила </w:t>
      </w:r>
      <w:r w:rsidR="0063182E">
        <w:rPr>
          <w:sz w:val="24"/>
        </w:rPr>
        <w:t>8,7</w:t>
      </w:r>
      <w:r>
        <w:rPr>
          <w:sz w:val="24"/>
        </w:rPr>
        <w:t>% от среднемесячных расходов бюджета.</w:t>
      </w:r>
    </w:p>
    <w:p w:rsidR="00FB6B20" w:rsidRDefault="00561054" w:rsidP="00FB6B20">
      <w:pPr>
        <w:pStyle w:val="2"/>
        <w:tabs>
          <w:tab w:val="left" w:pos="0"/>
        </w:tabs>
        <w:ind w:firstLine="561"/>
        <w:rPr>
          <w:sz w:val="24"/>
        </w:rPr>
      </w:pPr>
      <w:r>
        <w:rPr>
          <w:sz w:val="24"/>
        </w:rPr>
        <w:lastRenderedPageBreak/>
        <w:t xml:space="preserve">В течение </w:t>
      </w:r>
      <w:r w:rsidR="0063182E">
        <w:rPr>
          <w:sz w:val="24"/>
        </w:rPr>
        <w:t>9 месяцев</w:t>
      </w:r>
      <w:r>
        <w:rPr>
          <w:sz w:val="24"/>
        </w:rPr>
        <w:t xml:space="preserve"> 2012 года происходило колебание кредиторской задолженности и в мае 2012 года она достигла наивысшего показателя в 25,</w:t>
      </w:r>
      <w:r w:rsidR="0063182E">
        <w:rPr>
          <w:sz w:val="24"/>
        </w:rPr>
        <w:t>5</w:t>
      </w:r>
      <w:r>
        <w:rPr>
          <w:sz w:val="24"/>
        </w:rPr>
        <w:t xml:space="preserve">% от среднемесячных расходов бюджета. При этом объем кредиторской задолженности ни в одном месяце </w:t>
      </w:r>
      <w:r w:rsidR="0063182E">
        <w:rPr>
          <w:sz w:val="24"/>
        </w:rPr>
        <w:t>трех кварталов</w:t>
      </w:r>
      <w:r>
        <w:rPr>
          <w:sz w:val="24"/>
        </w:rPr>
        <w:t xml:space="preserve"> 2012 года не возрос до уровня среднемесячных расходов</w:t>
      </w:r>
      <w:r w:rsidR="00FB6B20">
        <w:rPr>
          <w:sz w:val="24"/>
        </w:rPr>
        <w:t>,</w:t>
      </w:r>
      <w:r>
        <w:rPr>
          <w:sz w:val="24"/>
        </w:rPr>
        <w:t xml:space="preserve"> и </w:t>
      </w:r>
      <w:r w:rsidR="00FB6B20">
        <w:rPr>
          <w:sz w:val="24"/>
        </w:rPr>
        <w:t>по состоянию на 01.</w:t>
      </w:r>
      <w:r w:rsidR="0063182E">
        <w:rPr>
          <w:sz w:val="24"/>
        </w:rPr>
        <w:t>10</w:t>
      </w:r>
      <w:r w:rsidR="00FB6B20">
        <w:rPr>
          <w:sz w:val="24"/>
        </w:rPr>
        <w:t xml:space="preserve">.2012 года кредиторская задолженность учреждений муниципального образования составила </w:t>
      </w:r>
      <w:r w:rsidR="0063182E">
        <w:rPr>
          <w:sz w:val="24"/>
        </w:rPr>
        <w:t>8</w:t>
      </w:r>
      <w:r w:rsidR="00FB6B20">
        <w:rPr>
          <w:sz w:val="24"/>
        </w:rPr>
        <w:t>,</w:t>
      </w:r>
      <w:r w:rsidR="0063182E">
        <w:rPr>
          <w:sz w:val="24"/>
        </w:rPr>
        <w:t>7</w:t>
      </w:r>
      <w:r w:rsidR="00FB6B20">
        <w:rPr>
          <w:sz w:val="24"/>
        </w:rPr>
        <w:t>% от среднемесячных расходов бюджета.</w:t>
      </w:r>
    </w:p>
    <w:p w:rsidR="00561054" w:rsidRDefault="00561054" w:rsidP="00561054">
      <w:pPr>
        <w:pStyle w:val="2"/>
        <w:tabs>
          <w:tab w:val="left" w:pos="0"/>
        </w:tabs>
        <w:ind w:firstLine="561"/>
        <w:rPr>
          <w:sz w:val="24"/>
        </w:rPr>
      </w:pPr>
      <w:r>
        <w:rPr>
          <w:sz w:val="24"/>
        </w:rPr>
        <w:t>По результатам мониторинга можно сделать вывод, что ситуация в целом по муниципальному образованию в части кредиторской задолженности наход</w:t>
      </w:r>
      <w:r w:rsidR="008A08E3">
        <w:rPr>
          <w:sz w:val="24"/>
        </w:rPr>
        <w:t>и</w:t>
      </w:r>
      <w:r>
        <w:rPr>
          <w:sz w:val="24"/>
        </w:rPr>
        <w:t>тся под контролем. Управление бюджетного учета,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 то это является временным явлением, задолженность обоснованная, не противоречащая законодательству.</w:t>
      </w:r>
    </w:p>
    <w:p w:rsidR="00FD6816" w:rsidRDefault="00FD6816" w:rsidP="00561054">
      <w:pPr>
        <w:pStyle w:val="2"/>
        <w:tabs>
          <w:tab w:val="left" w:pos="0"/>
        </w:tabs>
        <w:ind w:firstLine="561"/>
        <w:rPr>
          <w:sz w:val="24"/>
        </w:rPr>
      </w:pPr>
    </w:p>
    <w:p w:rsidR="00343DEA" w:rsidRDefault="00343DEA" w:rsidP="00561054">
      <w:pPr>
        <w:pStyle w:val="2"/>
        <w:tabs>
          <w:tab w:val="left" w:pos="0"/>
        </w:tabs>
        <w:ind w:firstLine="561"/>
        <w:rPr>
          <w:sz w:val="24"/>
        </w:rPr>
      </w:pPr>
    </w:p>
    <w:p w:rsidR="00343DEA" w:rsidRDefault="00343DEA" w:rsidP="00561054">
      <w:pPr>
        <w:pStyle w:val="2"/>
        <w:tabs>
          <w:tab w:val="left" w:pos="0"/>
        </w:tabs>
        <w:ind w:firstLine="561"/>
        <w:rPr>
          <w:sz w:val="24"/>
        </w:rPr>
      </w:pPr>
    </w:p>
    <w:p w:rsidR="00343DEA" w:rsidRPr="00343DEA" w:rsidRDefault="00343DEA" w:rsidP="00561054">
      <w:pPr>
        <w:pStyle w:val="2"/>
        <w:tabs>
          <w:tab w:val="left" w:pos="0"/>
        </w:tabs>
        <w:ind w:firstLine="561"/>
        <w:rPr>
          <w:sz w:val="24"/>
        </w:rPr>
      </w:pPr>
    </w:p>
    <w:p w:rsidR="00343DEA" w:rsidRPr="00343DEA" w:rsidRDefault="00343DEA" w:rsidP="00561054">
      <w:pPr>
        <w:pStyle w:val="2"/>
        <w:tabs>
          <w:tab w:val="left" w:pos="0"/>
        </w:tabs>
        <w:ind w:firstLine="561"/>
        <w:rPr>
          <w:sz w:val="24"/>
        </w:rPr>
      </w:pP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Заместитель главы администрации</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города Югорска</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директор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департамента финансов                                </w:t>
      </w:r>
      <w:r>
        <w:rPr>
          <w:rFonts w:ascii="Times New Roman" w:hAnsi="Times New Roman" w:cs="Times New Roman"/>
          <w:sz w:val="24"/>
          <w:szCs w:val="24"/>
        </w:rPr>
        <w:t xml:space="preserve">                               </w:t>
      </w:r>
      <w:r w:rsidRPr="00343DEA">
        <w:rPr>
          <w:rFonts w:ascii="Times New Roman" w:hAnsi="Times New Roman" w:cs="Times New Roman"/>
          <w:sz w:val="24"/>
          <w:szCs w:val="24"/>
        </w:rPr>
        <w:t xml:space="preserve">                              Л.И. Горшкова</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3DEA" w:rsidRPr="00343DEA" w:rsidRDefault="00343DEA" w:rsidP="00561054">
      <w:pPr>
        <w:spacing w:after="0" w:line="240" w:lineRule="auto"/>
        <w:jc w:val="both"/>
        <w:rPr>
          <w:rFonts w:ascii="Times New Roman" w:hAnsi="Times New Roman" w:cs="Times New Roman"/>
          <w:sz w:val="24"/>
          <w:szCs w:val="24"/>
        </w:rPr>
      </w:pPr>
      <w:r w:rsidRPr="00343DEA">
        <w:rPr>
          <w:rFonts w:ascii="Times New Roman" w:hAnsi="Times New Roman" w:cs="Times New Roman"/>
          <w:sz w:val="24"/>
          <w:szCs w:val="24"/>
        </w:rPr>
        <w:t xml:space="preserve">              </w:t>
      </w: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561054">
      <w:pPr>
        <w:spacing w:after="0" w:line="240" w:lineRule="auto"/>
        <w:jc w:val="both"/>
        <w:rPr>
          <w:rFonts w:ascii="Times New Roman" w:hAnsi="Times New Roman" w:cs="Times New Roman"/>
          <w:sz w:val="24"/>
          <w:szCs w:val="24"/>
        </w:rPr>
      </w:pPr>
    </w:p>
    <w:p w:rsid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24"/>
          <w:szCs w:val="24"/>
        </w:rPr>
      </w:pP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Исполнитель: зам.начальника УБУО и КИБ</w:t>
      </w:r>
    </w:p>
    <w:p w:rsidR="00343DEA" w:rsidRPr="00343DEA" w:rsidRDefault="00343DEA" w:rsidP="008F3CC7">
      <w:pPr>
        <w:spacing w:after="0" w:line="240" w:lineRule="auto"/>
        <w:jc w:val="both"/>
        <w:rPr>
          <w:rFonts w:ascii="Times New Roman" w:hAnsi="Times New Roman" w:cs="Times New Roman"/>
          <w:sz w:val="16"/>
          <w:szCs w:val="16"/>
        </w:rPr>
      </w:pPr>
      <w:r w:rsidRPr="00343DEA">
        <w:rPr>
          <w:rFonts w:ascii="Times New Roman" w:hAnsi="Times New Roman" w:cs="Times New Roman"/>
          <w:sz w:val="16"/>
          <w:szCs w:val="16"/>
        </w:rPr>
        <w:t>Зотова Светлана Алексеевна, 8(34675)5-00-31</w:t>
      </w:r>
    </w:p>
    <w:p w:rsidR="00343DEA" w:rsidRPr="00343DEA" w:rsidRDefault="00343DEA" w:rsidP="008F3CC7">
      <w:pPr>
        <w:pStyle w:val="2"/>
        <w:tabs>
          <w:tab w:val="left" w:pos="0"/>
        </w:tabs>
        <w:ind w:firstLine="561"/>
        <w:rPr>
          <w:sz w:val="24"/>
        </w:rPr>
      </w:pPr>
    </w:p>
    <w:sectPr w:rsidR="00343DEA" w:rsidRPr="00343DEA" w:rsidSect="00FB0F53">
      <w:footerReference w:type="default" r:id="rId8"/>
      <w:pgSz w:w="11906" w:h="16838"/>
      <w:pgMar w:top="1418"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043" w:rsidRDefault="00BA2043" w:rsidP="006B30EE">
      <w:pPr>
        <w:spacing w:after="0" w:line="240" w:lineRule="auto"/>
      </w:pPr>
      <w:r>
        <w:separator/>
      </w:r>
    </w:p>
  </w:endnote>
  <w:endnote w:type="continuationSeparator" w:id="1">
    <w:p w:rsidR="00BA2043" w:rsidRDefault="00BA2043" w:rsidP="006B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219"/>
    </w:sdtPr>
    <w:sdtContent>
      <w:p w:rsidR="00516C3C" w:rsidRDefault="00C80EE0">
        <w:pPr>
          <w:pStyle w:val="a7"/>
          <w:jc w:val="right"/>
        </w:pPr>
        <w:fldSimple w:instr=" PAGE   \* MERGEFORMAT ">
          <w:r w:rsidR="008A08E3">
            <w:rPr>
              <w:noProof/>
            </w:rPr>
            <w:t>7</w:t>
          </w:r>
        </w:fldSimple>
      </w:p>
    </w:sdtContent>
  </w:sdt>
  <w:p w:rsidR="00516C3C" w:rsidRDefault="00516C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043" w:rsidRDefault="00BA2043" w:rsidP="006B30EE">
      <w:pPr>
        <w:spacing w:after="0" w:line="240" w:lineRule="auto"/>
      </w:pPr>
      <w:r>
        <w:separator/>
      </w:r>
    </w:p>
  </w:footnote>
  <w:footnote w:type="continuationSeparator" w:id="1">
    <w:p w:rsidR="00BA2043" w:rsidRDefault="00BA2043" w:rsidP="006B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AA1"/>
    <w:multiLevelType w:val="hybridMultilevel"/>
    <w:tmpl w:val="1CCABD64"/>
    <w:lvl w:ilvl="0" w:tplc="D402E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61FCD"/>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68A6243"/>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80A420D"/>
    <w:multiLevelType w:val="hybridMultilevel"/>
    <w:tmpl w:val="108C3936"/>
    <w:lvl w:ilvl="0" w:tplc="BF7694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7D6049"/>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DA07DAC"/>
    <w:multiLevelType w:val="multilevel"/>
    <w:tmpl w:val="BF4C4C4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44576FB"/>
    <w:multiLevelType w:val="hybridMultilevel"/>
    <w:tmpl w:val="2FAC48E8"/>
    <w:lvl w:ilvl="0" w:tplc="66EAB6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E05980"/>
    <w:multiLevelType w:val="hybridMultilevel"/>
    <w:tmpl w:val="0904218C"/>
    <w:lvl w:ilvl="0" w:tplc="88D4AE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A37"/>
    <w:rsid w:val="00007F19"/>
    <w:rsid w:val="00020970"/>
    <w:rsid w:val="00023485"/>
    <w:rsid w:val="00034E26"/>
    <w:rsid w:val="00040E13"/>
    <w:rsid w:val="00042CEB"/>
    <w:rsid w:val="000438FA"/>
    <w:rsid w:val="000443B1"/>
    <w:rsid w:val="00051612"/>
    <w:rsid w:val="0006253E"/>
    <w:rsid w:val="000636E3"/>
    <w:rsid w:val="000821EA"/>
    <w:rsid w:val="000827C0"/>
    <w:rsid w:val="0008458C"/>
    <w:rsid w:val="000A0780"/>
    <w:rsid w:val="000A0E67"/>
    <w:rsid w:val="000A6857"/>
    <w:rsid w:val="000A788E"/>
    <w:rsid w:val="000B0C74"/>
    <w:rsid w:val="000B21E1"/>
    <w:rsid w:val="000B5CE4"/>
    <w:rsid w:val="000B6EC0"/>
    <w:rsid w:val="000C3EB9"/>
    <w:rsid w:val="000C6744"/>
    <w:rsid w:val="000E2B38"/>
    <w:rsid w:val="000E5A40"/>
    <w:rsid w:val="000E6774"/>
    <w:rsid w:val="000E6AE3"/>
    <w:rsid w:val="00111524"/>
    <w:rsid w:val="00117843"/>
    <w:rsid w:val="0012151B"/>
    <w:rsid w:val="0012415F"/>
    <w:rsid w:val="001244F3"/>
    <w:rsid w:val="001278E1"/>
    <w:rsid w:val="00127CB8"/>
    <w:rsid w:val="00132C89"/>
    <w:rsid w:val="0014505C"/>
    <w:rsid w:val="00152E4F"/>
    <w:rsid w:val="001555FA"/>
    <w:rsid w:val="0015588D"/>
    <w:rsid w:val="00157998"/>
    <w:rsid w:val="001676FD"/>
    <w:rsid w:val="00174B87"/>
    <w:rsid w:val="00191823"/>
    <w:rsid w:val="00192C76"/>
    <w:rsid w:val="00193BB0"/>
    <w:rsid w:val="001A00D2"/>
    <w:rsid w:val="001A1451"/>
    <w:rsid w:val="001A2576"/>
    <w:rsid w:val="001A4470"/>
    <w:rsid w:val="001B1A7B"/>
    <w:rsid w:val="001B6A8E"/>
    <w:rsid w:val="001B6AE6"/>
    <w:rsid w:val="001C0A14"/>
    <w:rsid w:val="001D0D78"/>
    <w:rsid w:val="001E5391"/>
    <w:rsid w:val="001F0E7E"/>
    <w:rsid w:val="001F2825"/>
    <w:rsid w:val="001F34C2"/>
    <w:rsid w:val="001F6AD7"/>
    <w:rsid w:val="00203E93"/>
    <w:rsid w:val="0021479B"/>
    <w:rsid w:val="0022022C"/>
    <w:rsid w:val="00221508"/>
    <w:rsid w:val="00234463"/>
    <w:rsid w:val="00241C89"/>
    <w:rsid w:val="0024731D"/>
    <w:rsid w:val="00251F12"/>
    <w:rsid w:val="002568B3"/>
    <w:rsid w:val="00265855"/>
    <w:rsid w:val="00276DBB"/>
    <w:rsid w:val="002937B4"/>
    <w:rsid w:val="002A2D0D"/>
    <w:rsid w:val="002C64D8"/>
    <w:rsid w:val="002E306C"/>
    <w:rsid w:val="002F2CB4"/>
    <w:rsid w:val="002F547F"/>
    <w:rsid w:val="002F77F1"/>
    <w:rsid w:val="0030607B"/>
    <w:rsid w:val="00316B78"/>
    <w:rsid w:val="003268F2"/>
    <w:rsid w:val="0033749B"/>
    <w:rsid w:val="003377E4"/>
    <w:rsid w:val="00343DEA"/>
    <w:rsid w:val="00357A75"/>
    <w:rsid w:val="003664B2"/>
    <w:rsid w:val="003979B0"/>
    <w:rsid w:val="003A1B68"/>
    <w:rsid w:val="003A6A68"/>
    <w:rsid w:val="003B2C9B"/>
    <w:rsid w:val="003B41DE"/>
    <w:rsid w:val="003C12B1"/>
    <w:rsid w:val="003C21E5"/>
    <w:rsid w:val="003D0B2A"/>
    <w:rsid w:val="003D524B"/>
    <w:rsid w:val="003E172F"/>
    <w:rsid w:val="003F1365"/>
    <w:rsid w:val="003F472E"/>
    <w:rsid w:val="00406470"/>
    <w:rsid w:val="00406E90"/>
    <w:rsid w:val="00413A9C"/>
    <w:rsid w:val="004300DE"/>
    <w:rsid w:val="00433178"/>
    <w:rsid w:val="00434ADD"/>
    <w:rsid w:val="0043526A"/>
    <w:rsid w:val="00446FCC"/>
    <w:rsid w:val="004521E1"/>
    <w:rsid w:val="004531DC"/>
    <w:rsid w:val="00453A32"/>
    <w:rsid w:val="00454629"/>
    <w:rsid w:val="00455AF5"/>
    <w:rsid w:val="00455D69"/>
    <w:rsid w:val="00457FA8"/>
    <w:rsid w:val="00461B00"/>
    <w:rsid w:val="00466535"/>
    <w:rsid w:val="00466D30"/>
    <w:rsid w:val="00472AFE"/>
    <w:rsid w:val="00484B5C"/>
    <w:rsid w:val="004863EC"/>
    <w:rsid w:val="0048766D"/>
    <w:rsid w:val="00494BC3"/>
    <w:rsid w:val="004A021D"/>
    <w:rsid w:val="004A0BC5"/>
    <w:rsid w:val="004A42A3"/>
    <w:rsid w:val="004A66EB"/>
    <w:rsid w:val="004B1209"/>
    <w:rsid w:val="004B7E5D"/>
    <w:rsid w:val="004C0909"/>
    <w:rsid w:val="004C636F"/>
    <w:rsid w:val="004D10A1"/>
    <w:rsid w:val="004D127F"/>
    <w:rsid w:val="004D72E2"/>
    <w:rsid w:val="004E28BB"/>
    <w:rsid w:val="004F3876"/>
    <w:rsid w:val="00507096"/>
    <w:rsid w:val="00507962"/>
    <w:rsid w:val="0051155C"/>
    <w:rsid w:val="00516C3C"/>
    <w:rsid w:val="00520CD8"/>
    <w:rsid w:val="00522333"/>
    <w:rsid w:val="005332EB"/>
    <w:rsid w:val="00533B1F"/>
    <w:rsid w:val="00536744"/>
    <w:rsid w:val="00545A86"/>
    <w:rsid w:val="005514D6"/>
    <w:rsid w:val="00554A3E"/>
    <w:rsid w:val="00561054"/>
    <w:rsid w:val="00566320"/>
    <w:rsid w:val="00566B13"/>
    <w:rsid w:val="0057263E"/>
    <w:rsid w:val="0057682A"/>
    <w:rsid w:val="005771A1"/>
    <w:rsid w:val="005818E8"/>
    <w:rsid w:val="00597076"/>
    <w:rsid w:val="0059787A"/>
    <w:rsid w:val="005A1AEC"/>
    <w:rsid w:val="005A7B91"/>
    <w:rsid w:val="005C2619"/>
    <w:rsid w:val="005E2B59"/>
    <w:rsid w:val="005E5FEA"/>
    <w:rsid w:val="005F26AF"/>
    <w:rsid w:val="005F7E35"/>
    <w:rsid w:val="00604020"/>
    <w:rsid w:val="00606710"/>
    <w:rsid w:val="006117F3"/>
    <w:rsid w:val="006129C6"/>
    <w:rsid w:val="0061325B"/>
    <w:rsid w:val="00617C5C"/>
    <w:rsid w:val="00620A38"/>
    <w:rsid w:val="0063182E"/>
    <w:rsid w:val="00641CFC"/>
    <w:rsid w:val="006469B1"/>
    <w:rsid w:val="00665DB2"/>
    <w:rsid w:val="006661AF"/>
    <w:rsid w:val="006661CD"/>
    <w:rsid w:val="00683F46"/>
    <w:rsid w:val="00686184"/>
    <w:rsid w:val="0069258A"/>
    <w:rsid w:val="006936C2"/>
    <w:rsid w:val="00693D5F"/>
    <w:rsid w:val="006974E2"/>
    <w:rsid w:val="00697F7E"/>
    <w:rsid w:val="006B30EE"/>
    <w:rsid w:val="006C0CB9"/>
    <w:rsid w:val="006C3C89"/>
    <w:rsid w:val="006C5EEC"/>
    <w:rsid w:val="006C75DD"/>
    <w:rsid w:val="006D5A85"/>
    <w:rsid w:val="006D6CC4"/>
    <w:rsid w:val="006E422D"/>
    <w:rsid w:val="006E4BBD"/>
    <w:rsid w:val="006E676E"/>
    <w:rsid w:val="006E7FCE"/>
    <w:rsid w:val="00713836"/>
    <w:rsid w:val="007141EA"/>
    <w:rsid w:val="00714EF0"/>
    <w:rsid w:val="0072397F"/>
    <w:rsid w:val="00724DC5"/>
    <w:rsid w:val="00732A76"/>
    <w:rsid w:val="00733BEB"/>
    <w:rsid w:val="007356FB"/>
    <w:rsid w:val="00740650"/>
    <w:rsid w:val="00744FD3"/>
    <w:rsid w:val="00750C78"/>
    <w:rsid w:val="0075137D"/>
    <w:rsid w:val="0075752E"/>
    <w:rsid w:val="0076149F"/>
    <w:rsid w:val="00794A52"/>
    <w:rsid w:val="007A4C23"/>
    <w:rsid w:val="007C1E3D"/>
    <w:rsid w:val="007C3716"/>
    <w:rsid w:val="007D5275"/>
    <w:rsid w:val="007D7D7B"/>
    <w:rsid w:val="007E3BD5"/>
    <w:rsid w:val="007E59D3"/>
    <w:rsid w:val="007F0912"/>
    <w:rsid w:val="008037A7"/>
    <w:rsid w:val="00805AE9"/>
    <w:rsid w:val="008146C4"/>
    <w:rsid w:val="008178C0"/>
    <w:rsid w:val="00817F1B"/>
    <w:rsid w:val="0082419F"/>
    <w:rsid w:val="00825A46"/>
    <w:rsid w:val="00826DF9"/>
    <w:rsid w:val="008327B4"/>
    <w:rsid w:val="008345F8"/>
    <w:rsid w:val="00843F42"/>
    <w:rsid w:val="0085463B"/>
    <w:rsid w:val="00855F01"/>
    <w:rsid w:val="00866C83"/>
    <w:rsid w:val="008760C1"/>
    <w:rsid w:val="00892783"/>
    <w:rsid w:val="00896236"/>
    <w:rsid w:val="008A08E3"/>
    <w:rsid w:val="008A6278"/>
    <w:rsid w:val="008B0B29"/>
    <w:rsid w:val="008B224C"/>
    <w:rsid w:val="008B699A"/>
    <w:rsid w:val="008B6F40"/>
    <w:rsid w:val="008B7083"/>
    <w:rsid w:val="008C2099"/>
    <w:rsid w:val="008C25C1"/>
    <w:rsid w:val="008D7D33"/>
    <w:rsid w:val="008E100A"/>
    <w:rsid w:val="008E5BB8"/>
    <w:rsid w:val="008F3CC7"/>
    <w:rsid w:val="008F66BA"/>
    <w:rsid w:val="00910058"/>
    <w:rsid w:val="009129AC"/>
    <w:rsid w:val="0091410B"/>
    <w:rsid w:val="00917947"/>
    <w:rsid w:val="00922522"/>
    <w:rsid w:val="009315D6"/>
    <w:rsid w:val="00944990"/>
    <w:rsid w:val="0094592A"/>
    <w:rsid w:val="00954B38"/>
    <w:rsid w:val="00967A7D"/>
    <w:rsid w:val="00974D95"/>
    <w:rsid w:val="00976779"/>
    <w:rsid w:val="0098172C"/>
    <w:rsid w:val="009819ED"/>
    <w:rsid w:val="0098204A"/>
    <w:rsid w:val="00986379"/>
    <w:rsid w:val="00995DF9"/>
    <w:rsid w:val="009A0D62"/>
    <w:rsid w:val="009C3560"/>
    <w:rsid w:val="009C60FD"/>
    <w:rsid w:val="009C7B72"/>
    <w:rsid w:val="009E7767"/>
    <w:rsid w:val="009F6BEA"/>
    <w:rsid w:val="00A00DCB"/>
    <w:rsid w:val="00A34CFC"/>
    <w:rsid w:val="00A369F8"/>
    <w:rsid w:val="00A438A9"/>
    <w:rsid w:val="00A43AA7"/>
    <w:rsid w:val="00A43BE6"/>
    <w:rsid w:val="00A443F7"/>
    <w:rsid w:val="00A518BB"/>
    <w:rsid w:val="00A540A6"/>
    <w:rsid w:val="00A54E1F"/>
    <w:rsid w:val="00A575D4"/>
    <w:rsid w:val="00A608C2"/>
    <w:rsid w:val="00A64D8D"/>
    <w:rsid w:val="00A717AA"/>
    <w:rsid w:val="00A72AA6"/>
    <w:rsid w:val="00A84855"/>
    <w:rsid w:val="00AA0C94"/>
    <w:rsid w:val="00AA197B"/>
    <w:rsid w:val="00AB51CD"/>
    <w:rsid w:val="00AB7932"/>
    <w:rsid w:val="00AD21BC"/>
    <w:rsid w:val="00AD7687"/>
    <w:rsid w:val="00AE13CD"/>
    <w:rsid w:val="00AE385D"/>
    <w:rsid w:val="00AF51C6"/>
    <w:rsid w:val="00AF7D10"/>
    <w:rsid w:val="00B00362"/>
    <w:rsid w:val="00B039DA"/>
    <w:rsid w:val="00B071A1"/>
    <w:rsid w:val="00B076DC"/>
    <w:rsid w:val="00B12A54"/>
    <w:rsid w:val="00B163A4"/>
    <w:rsid w:val="00B3198F"/>
    <w:rsid w:val="00B34DE1"/>
    <w:rsid w:val="00B42307"/>
    <w:rsid w:val="00B4764E"/>
    <w:rsid w:val="00B61480"/>
    <w:rsid w:val="00B64C03"/>
    <w:rsid w:val="00B72744"/>
    <w:rsid w:val="00B75A37"/>
    <w:rsid w:val="00B83D7E"/>
    <w:rsid w:val="00B93FE9"/>
    <w:rsid w:val="00BA0ECB"/>
    <w:rsid w:val="00BA2043"/>
    <w:rsid w:val="00BC7071"/>
    <w:rsid w:val="00BD1438"/>
    <w:rsid w:val="00BE0540"/>
    <w:rsid w:val="00BE0C74"/>
    <w:rsid w:val="00BE5388"/>
    <w:rsid w:val="00BE599D"/>
    <w:rsid w:val="00C03D23"/>
    <w:rsid w:val="00C10599"/>
    <w:rsid w:val="00C23D85"/>
    <w:rsid w:val="00C27E77"/>
    <w:rsid w:val="00C3087B"/>
    <w:rsid w:val="00C32202"/>
    <w:rsid w:val="00C32A1B"/>
    <w:rsid w:val="00C448D1"/>
    <w:rsid w:val="00C51076"/>
    <w:rsid w:val="00C61DCC"/>
    <w:rsid w:val="00C76DDE"/>
    <w:rsid w:val="00C80831"/>
    <w:rsid w:val="00C80EE0"/>
    <w:rsid w:val="00C84BD2"/>
    <w:rsid w:val="00C8597A"/>
    <w:rsid w:val="00C902BF"/>
    <w:rsid w:val="00C9152D"/>
    <w:rsid w:val="00CA518A"/>
    <w:rsid w:val="00CB2E7A"/>
    <w:rsid w:val="00CC38F1"/>
    <w:rsid w:val="00CC546C"/>
    <w:rsid w:val="00CC5B78"/>
    <w:rsid w:val="00CC63BF"/>
    <w:rsid w:val="00CD6D73"/>
    <w:rsid w:val="00CE6C17"/>
    <w:rsid w:val="00CE7A59"/>
    <w:rsid w:val="00CF0930"/>
    <w:rsid w:val="00CF2A29"/>
    <w:rsid w:val="00CF32AD"/>
    <w:rsid w:val="00CF78F5"/>
    <w:rsid w:val="00D0567B"/>
    <w:rsid w:val="00D23534"/>
    <w:rsid w:val="00D2514E"/>
    <w:rsid w:val="00D31706"/>
    <w:rsid w:val="00D3473E"/>
    <w:rsid w:val="00D36051"/>
    <w:rsid w:val="00D42C06"/>
    <w:rsid w:val="00D43794"/>
    <w:rsid w:val="00D52761"/>
    <w:rsid w:val="00D6138B"/>
    <w:rsid w:val="00D6746F"/>
    <w:rsid w:val="00D70E48"/>
    <w:rsid w:val="00D736BB"/>
    <w:rsid w:val="00D83CA4"/>
    <w:rsid w:val="00D91F60"/>
    <w:rsid w:val="00DA1EFE"/>
    <w:rsid w:val="00DC1F9B"/>
    <w:rsid w:val="00DC7A3D"/>
    <w:rsid w:val="00DD2645"/>
    <w:rsid w:val="00DE2A7F"/>
    <w:rsid w:val="00DF0804"/>
    <w:rsid w:val="00DF0B0D"/>
    <w:rsid w:val="00DF200F"/>
    <w:rsid w:val="00E0455D"/>
    <w:rsid w:val="00E10B0D"/>
    <w:rsid w:val="00E115C4"/>
    <w:rsid w:val="00E26F90"/>
    <w:rsid w:val="00E27DC1"/>
    <w:rsid w:val="00E30170"/>
    <w:rsid w:val="00E33981"/>
    <w:rsid w:val="00E35568"/>
    <w:rsid w:val="00E5534F"/>
    <w:rsid w:val="00E56DFC"/>
    <w:rsid w:val="00E6405D"/>
    <w:rsid w:val="00E64BD5"/>
    <w:rsid w:val="00E70377"/>
    <w:rsid w:val="00E75B30"/>
    <w:rsid w:val="00E80046"/>
    <w:rsid w:val="00E8005E"/>
    <w:rsid w:val="00E87E5F"/>
    <w:rsid w:val="00EA28D1"/>
    <w:rsid w:val="00EA7C6A"/>
    <w:rsid w:val="00EB2264"/>
    <w:rsid w:val="00EC34B9"/>
    <w:rsid w:val="00EC5FAF"/>
    <w:rsid w:val="00EC6C31"/>
    <w:rsid w:val="00ED3444"/>
    <w:rsid w:val="00ED3669"/>
    <w:rsid w:val="00EE1919"/>
    <w:rsid w:val="00EE2620"/>
    <w:rsid w:val="00EE3C38"/>
    <w:rsid w:val="00EE5506"/>
    <w:rsid w:val="00EF0E10"/>
    <w:rsid w:val="00EF1FD2"/>
    <w:rsid w:val="00EF40C4"/>
    <w:rsid w:val="00F0415B"/>
    <w:rsid w:val="00F05267"/>
    <w:rsid w:val="00F066D7"/>
    <w:rsid w:val="00F148FF"/>
    <w:rsid w:val="00F210BE"/>
    <w:rsid w:val="00F22C0E"/>
    <w:rsid w:val="00F24693"/>
    <w:rsid w:val="00F365D3"/>
    <w:rsid w:val="00F508C9"/>
    <w:rsid w:val="00F53CD7"/>
    <w:rsid w:val="00F5786C"/>
    <w:rsid w:val="00F62FE5"/>
    <w:rsid w:val="00F63C5E"/>
    <w:rsid w:val="00F66EF3"/>
    <w:rsid w:val="00F67232"/>
    <w:rsid w:val="00F70C41"/>
    <w:rsid w:val="00F72512"/>
    <w:rsid w:val="00F73705"/>
    <w:rsid w:val="00F74C76"/>
    <w:rsid w:val="00F841B3"/>
    <w:rsid w:val="00F9761F"/>
    <w:rsid w:val="00FA4F54"/>
    <w:rsid w:val="00FA71E5"/>
    <w:rsid w:val="00FB0F53"/>
    <w:rsid w:val="00FB1300"/>
    <w:rsid w:val="00FB6B20"/>
    <w:rsid w:val="00FC4C46"/>
    <w:rsid w:val="00FC5AA3"/>
    <w:rsid w:val="00FC6A5D"/>
    <w:rsid w:val="00FC6DD6"/>
    <w:rsid w:val="00FC6E5D"/>
    <w:rsid w:val="00FD1817"/>
    <w:rsid w:val="00FD6816"/>
    <w:rsid w:val="00FF106A"/>
    <w:rsid w:val="00FF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F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Indent 2"/>
    <w:basedOn w:val="a"/>
    <w:link w:val="20"/>
    <w:semiHidden/>
    <w:rsid w:val="00E26F90"/>
    <w:pPr>
      <w:spacing w:after="0" w:line="240" w:lineRule="auto"/>
      <w:ind w:firstLine="1134"/>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semiHidden/>
    <w:rsid w:val="00E26F90"/>
    <w:rPr>
      <w:rFonts w:ascii="Times New Roman" w:eastAsia="Times New Roman" w:hAnsi="Times New Roman" w:cs="Times New Roman"/>
      <w:sz w:val="28"/>
      <w:szCs w:val="24"/>
      <w:lang w:eastAsia="ru-RU"/>
    </w:rPr>
  </w:style>
  <w:style w:type="paragraph" w:styleId="a4">
    <w:name w:val="List Paragraph"/>
    <w:basedOn w:val="a"/>
    <w:uiPriority w:val="34"/>
    <w:qFormat/>
    <w:rsid w:val="00A72AA6"/>
    <w:pPr>
      <w:ind w:left="720"/>
      <w:contextualSpacing/>
    </w:pPr>
  </w:style>
  <w:style w:type="paragraph" w:styleId="a5">
    <w:name w:val="header"/>
    <w:basedOn w:val="a"/>
    <w:link w:val="a6"/>
    <w:uiPriority w:val="99"/>
    <w:semiHidden/>
    <w:unhideWhenUsed/>
    <w:rsid w:val="006B30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B30EE"/>
  </w:style>
  <w:style w:type="paragraph" w:styleId="a7">
    <w:name w:val="footer"/>
    <w:basedOn w:val="a"/>
    <w:link w:val="a8"/>
    <w:uiPriority w:val="99"/>
    <w:unhideWhenUsed/>
    <w:rsid w:val="006B30E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0EE"/>
  </w:style>
  <w:style w:type="paragraph" w:styleId="a9">
    <w:name w:val="Balloon Text"/>
    <w:basedOn w:val="a"/>
    <w:link w:val="aa"/>
    <w:uiPriority w:val="99"/>
    <w:semiHidden/>
    <w:unhideWhenUsed/>
    <w:rsid w:val="004D10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1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390453">
      <w:bodyDiv w:val="1"/>
      <w:marLeft w:val="0"/>
      <w:marRight w:val="0"/>
      <w:marTop w:val="0"/>
      <w:marBottom w:val="0"/>
      <w:divBdr>
        <w:top w:val="none" w:sz="0" w:space="0" w:color="auto"/>
        <w:left w:val="none" w:sz="0" w:space="0" w:color="auto"/>
        <w:bottom w:val="none" w:sz="0" w:space="0" w:color="auto"/>
        <w:right w:val="none" w:sz="0" w:space="0" w:color="auto"/>
      </w:divBdr>
    </w:div>
    <w:div w:id="617181826">
      <w:bodyDiv w:val="1"/>
      <w:marLeft w:val="0"/>
      <w:marRight w:val="0"/>
      <w:marTop w:val="0"/>
      <w:marBottom w:val="0"/>
      <w:divBdr>
        <w:top w:val="none" w:sz="0" w:space="0" w:color="auto"/>
        <w:left w:val="none" w:sz="0" w:space="0" w:color="auto"/>
        <w:bottom w:val="none" w:sz="0" w:space="0" w:color="auto"/>
        <w:right w:val="none" w:sz="0" w:space="0" w:color="auto"/>
      </w:divBdr>
    </w:div>
    <w:div w:id="1241790421">
      <w:bodyDiv w:val="1"/>
      <w:marLeft w:val="0"/>
      <w:marRight w:val="0"/>
      <w:marTop w:val="0"/>
      <w:marBottom w:val="0"/>
      <w:divBdr>
        <w:top w:val="none" w:sz="0" w:space="0" w:color="auto"/>
        <w:left w:val="none" w:sz="0" w:space="0" w:color="auto"/>
        <w:bottom w:val="none" w:sz="0" w:space="0" w:color="auto"/>
        <w:right w:val="none" w:sz="0" w:space="0" w:color="auto"/>
      </w:divBdr>
    </w:div>
    <w:div w:id="16505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F36F-9936-42D1-8BE7-63391231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7</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СА</dc:creator>
  <cp:keywords/>
  <dc:description/>
  <cp:lastModifiedBy>DFuser24</cp:lastModifiedBy>
  <cp:revision>77</cp:revision>
  <cp:lastPrinted>2013-03-06T09:47:00Z</cp:lastPrinted>
  <dcterms:created xsi:type="dcterms:W3CDTF">2012-03-23T10:20:00Z</dcterms:created>
  <dcterms:modified xsi:type="dcterms:W3CDTF">2013-03-06T09:47:00Z</dcterms:modified>
</cp:coreProperties>
</file>